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313106</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b/>
          <w:color w:val="auto"/>
          <w:sz w:val="24"/>
          <w:lang w:val="en-US" w:eastAsia="zh-CN"/>
        </w:rPr>
        <w:t>21</w:t>
      </w:r>
      <w:r>
        <w:rPr>
          <w:rFonts w:hint="eastAsia" w:ascii="Arial" w:hAnsi="Arial" w:eastAsia="宋体" w:cs="Arial"/>
          <w:b/>
          <w:bCs/>
          <w:sz w:val="24"/>
          <w:szCs w:val="24"/>
          <w:lang w:val="en-US" w:eastAsia="zh-CN"/>
        </w:rPr>
        <w:t xml:space="preserve">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L3 part enhancement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last RAN4 meeting, spread discussion was held focus on L3 part of unknown FR2 SCell activation reduction. Good progress were achieved after the discussion, especially on the new introduced L3 report mechanism. For details, the following agreements were achieved in [1].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ageBreakBefore w:val="0"/>
              <w:kinsoku/>
              <w:wordWrap/>
              <w:overflowPunct/>
              <w:topLinePunct w:val="0"/>
              <w:autoSpaceDE/>
              <w:autoSpaceDN/>
              <w:bidi w:val="0"/>
              <w:adjustRightInd/>
              <w:snapToGrid/>
              <w:spacing w:line="240" w:lineRule="auto"/>
              <w:textAlignment w:val="auto"/>
              <w:rPr>
                <w:bCs/>
                <w:color w:val="000000" w:themeColor="text1"/>
                <w:u w:val="single"/>
                <w14:textFill>
                  <w14:solidFill>
                    <w14:schemeClr w14:val="tx1"/>
                  </w14:solidFill>
                </w14:textFill>
              </w:rPr>
            </w:pPr>
            <w:r>
              <w:rPr>
                <w:bCs/>
                <w:color w:val="000000" w:themeColor="text1"/>
                <w:u w:val="single"/>
                <w:lang w:eastAsia="ko-KR"/>
                <w14:textFill>
                  <w14:solidFill>
                    <w14:schemeClr w14:val="tx1"/>
                  </w14:solidFill>
                </w14:textFill>
              </w:rPr>
              <w:t xml:space="preserve">Issue 1-1-1: </w:t>
            </w:r>
            <w:r>
              <w:rPr>
                <w:bCs/>
                <w:color w:val="000000" w:themeColor="text1"/>
                <w:u w:val="single"/>
                <w14:textFill>
                  <w14:solidFill>
                    <w14:schemeClr w14:val="tx1"/>
                  </w14:solidFill>
                </w14:textFill>
              </w:rPr>
              <w:t>Additional solutions of report L3 measurement results for unknown FR2 SCell activation enhancement (previous issue 1-1-1 in R4-2306315)</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numPr>
                <w:ilvl w:val="1"/>
                <w:numId w:val="5"/>
              </w:numPr>
              <w:kinsoku/>
              <w:wordWrap/>
              <w:overflowPunct/>
              <w:topLinePunct w:val="0"/>
              <w:autoSpaceDE/>
              <w:autoSpaceDN/>
              <w:bidi w:val="0"/>
              <w:adjustRightInd/>
              <w:snapToGrid/>
              <w:spacing w:line="240" w:lineRule="auto"/>
              <w:ind w:firstLineChars="0"/>
              <w:textAlignment w:val="auto"/>
              <w:rPr>
                <w:bCs/>
                <w:color w:val="000000" w:themeColor="text1"/>
                <w:u w:val="single"/>
                <w:lang w:eastAsia="ko-KR"/>
                <w14:textFill>
                  <w14:solidFill>
                    <w14:schemeClr w14:val="tx1"/>
                  </w14:solidFill>
                </w14:textFill>
              </w:rPr>
            </w:pPr>
            <w:r>
              <w:rPr>
                <w:rFonts w:eastAsia="宋体"/>
                <w:bCs/>
                <w:color w:val="000000" w:themeColor="text1"/>
                <w14:textFill>
                  <w14:solidFill>
                    <w14:schemeClr w14:val="tx1"/>
                  </w14:solidFill>
                </w14:textFill>
              </w:rPr>
              <w:tab/>
            </w:r>
            <w:r>
              <w:rPr>
                <w:bCs/>
                <w:color w:val="000000" w:themeColor="text1"/>
                <w14:textFill>
                  <w14:solidFill>
                    <w14:schemeClr w14:val="tx1"/>
                  </w14:solidFill>
                </w14:textFill>
              </w:rPr>
              <w:t xml:space="preserve">Do not consider additional solution for report L3 measurement results for unknown FR2 SCell activation enhancement in R18 efeRRM WI. </w:t>
            </w:r>
          </w:p>
          <w:p>
            <w:pPr>
              <w:pageBreakBefore w:val="0"/>
              <w:kinsoku/>
              <w:wordWrap/>
              <w:overflowPunct/>
              <w:topLinePunct w:val="0"/>
              <w:autoSpaceDE/>
              <w:autoSpaceDN/>
              <w:bidi w:val="0"/>
              <w:adjustRightInd/>
              <w:snapToGrid/>
              <w:spacing w:line="240" w:lineRule="auto"/>
              <w:textAlignment w:val="auto"/>
              <w:rPr>
                <w:bCs/>
                <w:color w:val="000000" w:themeColor="text1"/>
                <w:u w:val="single"/>
                <w14:textFill>
                  <w14:solidFill>
                    <w14:schemeClr w14:val="tx1"/>
                  </w14:solidFill>
                </w14:textFill>
              </w:rPr>
            </w:pPr>
            <w:r>
              <w:rPr>
                <w:bCs/>
                <w:color w:val="000000" w:themeColor="text1"/>
                <w:u w:val="single"/>
                <w:lang w:eastAsia="ko-KR"/>
                <w14:textFill>
                  <w14:solidFill>
                    <w14:schemeClr w14:val="tx1"/>
                  </w14:solidFill>
                </w14:textFill>
              </w:rPr>
              <w:t xml:space="preserve">Issue 1-1-2: </w:t>
            </w:r>
            <w:r>
              <w:rPr>
                <w:bCs/>
                <w:color w:val="000000" w:themeColor="text1"/>
                <w:u w:val="single"/>
                <w14:textFill>
                  <w14:solidFill>
                    <w14:schemeClr w14:val="tx1"/>
                  </w14:solidFill>
                </w14:textFill>
              </w:rPr>
              <w:t>waiting RAN2 conclusions for when/how/what to report L3 measurement results for unknown FR2 SCell activation enhancement (previous issue 1-1-1, 1-1-2, 1-1-3, 1-1-4, 1-1-5 in R4-2306315), except the FFS for additional solution in issue 1-1-1</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Cs/>
                <w:color w:val="000000" w:themeColor="text1"/>
                <w:u w:val="single"/>
                <w:lang w:eastAsia="ko-KR"/>
                <w14:textFill>
                  <w14:solidFill>
                    <w14:schemeClr w14:val="tx1"/>
                  </w14:solidFill>
                </w14:textFill>
              </w:rPr>
            </w:pPr>
            <w:r>
              <w:rPr>
                <w:rFonts w:eastAsia="宋体"/>
                <w:bCs/>
                <w:color w:val="000000" w:themeColor="text1"/>
                <w14:textFill>
                  <w14:solidFill>
                    <w14:schemeClr w14:val="tx1"/>
                  </w14:solidFill>
                </w14:textFill>
              </w:rPr>
              <w:t>RAN4 to wait for RAN2 conclusion on triggering/configuration/reporting, and there is no need to have further discussion in RAN4.</w:t>
            </w:r>
          </w:p>
          <w:p>
            <w:pPr>
              <w:pageBreakBefore w:val="0"/>
              <w:kinsoku/>
              <w:wordWrap/>
              <w:overflowPunct/>
              <w:topLinePunct w:val="0"/>
              <w:autoSpaceDE/>
              <w:autoSpaceDN/>
              <w:bidi w:val="0"/>
              <w:adjustRightInd/>
              <w:snapToGrid/>
              <w:spacing w:line="240" w:lineRule="auto"/>
              <w:textAlignment w:val="auto"/>
              <w:rPr>
                <w:bCs/>
                <w:color w:val="000000" w:themeColor="text1"/>
                <w:u w:val="single"/>
                <w14:textFill>
                  <w14:solidFill>
                    <w14:schemeClr w14:val="tx1"/>
                  </w14:solidFill>
                </w14:textFill>
              </w:rPr>
            </w:pPr>
            <w:r>
              <w:rPr>
                <w:bCs/>
                <w:color w:val="000000" w:themeColor="text1"/>
                <w:u w:val="single"/>
                <w:lang w:eastAsia="ko-KR"/>
                <w14:textFill>
                  <w14:solidFill>
                    <w14:schemeClr w14:val="tx1"/>
                  </w14:solidFill>
                </w14:textFill>
              </w:rPr>
              <w:t xml:space="preserve">Issue 1-1-3: </w:t>
            </w:r>
            <w:r>
              <w:rPr>
                <w:bCs/>
                <w:color w:val="000000" w:themeColor="text1"/>
                <w:u w:val="single"/>
                <w14:textFill>
                  <w14:solidFill>
                    <w14:schemeClr w14:val="tx1"/>
                  </w14:solidFill>
                </w14:textFill>
              </w:rPr>
              <w:t>If measurement results are available, the UE will report them to the NW. How to determine the measurement result is available?</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 xml:space="preserve">The report of L3 measurement result after SCell activation command needs to be valid. </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The report of L3 measurement result is considered as valid only if it fulfils the measurement requirement for a deactivated SCell as specified in TS38.133 Table 9.2.5.2-3 (for FR1) and Table 9.2.5.2-4 (for FR2) and accuracy requirements in TS 38.133 Clause 10.</w:t>
            </w:r>
          </w:p>
          <w:p>
            <w:pPr>
              <w:pageBreakBefore w:val="0"/>
              <w:kinsoku/>
              <w:wordWrap/>
              <w:overflowPunct/>
              <w:topLinePunct w:val="0"/>
              <w:autoSpaceDE/>
              <w:autoSpaceDN/>
              <w:bidi w:val="0"/>
              <w:adjustRightInd/>
              <w:snapToGrid/>
              <w:spacing w:line="240" w:lineRule="auto"/>
              <w:textAlignment w:val="auto"/>
              <w:rPr>
                <w:bCs/>
                <w:color w:val="000000" w:themeColor="text1"/>
                <w:u w:val="single"/>
                <w14:textFill>
                  <w14:solidFill>
                    <w14:schemeClr w14:val="tx1"/>
                  </w14:solidFill>
                </w14:textFill>
              </w:rPr>
            </w:pPr>
            <w:r>
              <w:rPr>
                <w:bCs/>
                <w:color w:val="000000" w:themeColor="text1"/>
                <w:u w:val="single"/>
                <w:lang w:eastAsia="ko-KR"/>
                <w14:textFill>
                  <w14:solidFill>
                    <w14:schemeClr w14:val="tx1"/>
                  </w14:solidFill>
                </w14:textFill>
              </w:rPr>
              <w:t xml:space="preserve">Issue 1-1-4: </w:t>
            </w:r>
            <w:r>
              <w:rPr>
                <w:bCs/>
                <w:color w:val="000000" w:themeColor="text1"/>
                <w:u w:val="single"/>
                <w14:textFill>
                  <w14:solidFill>
                    <w14:schemeClr w14:val="tx1"/>
                  </w14:solidFill>
                </w14:textFill>
              </w:rPr>
              <w:t>FFS on necessity of L3 measurement reporting if UE has no valid measurement results?</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widowControl/>
              <w:numPr>
                <w:ilvl w:val="0"/>
                <w:numId w:val="0"/>
              </w:numPr>
              <w:kinsoku/>
              <w:wordWrap/>
              <w:overflowPunct/>
              <w:topLinePunct w:val="0"/>
              <w:autoSpaceDE/>
              <w:autoSpaceDN/>
              <w:bidi w:val="0"/>
              <w:adjustRightInd/>
              <w:snapToGrid/>
              <w:spacing w:line="240" w:lineRule="auto"/>
              <w:textAlignment w:val="auto"/>
              <w:rPr>
                <w:bCs/>
                <w:color w:val="000000" w:themeColor="text1"/>
                <w14:textFill>
                  <w14:solidFill>
                    <w14:schemeClr w14:val="tx1"/>
                  </w14:solidFill>
                </w14:textFill>
              </w:rPr>
            </w:pPr>
            <w:r>
              <w:rPr>
                <w:rFonts w:eastAsia="宋体"/>
                <w:bCs/>
                <w:color w:val="000000" w:themeColor="text1"/>
                <w14:textFill>
                  <w14:solidFill>
                    <w14:schemeClr w14:val="tx1"/>
                  </w14:solidFill>
                </w14:textFill>
              </w:rPr>
              <w:tab/>
            </w:r>
            <w:r>
              <w:rPr>
                <w:bCs/>
                <w:color w:val="000000" w:themeColor="text1"/>
                <w14:textFill>
                  <w14:solidFill>
                    <w14:schemeClr w14:val="tx1"/>
                  </w14:solidFill>
                </w14:textFill>
              </w:rPr>
              <w:t xml:space="preserve">UE does not need to report L3 measurement reporting after receiving SCell activation command if UE has no valid measurement results. </w:t>
            </w:r>
          </w:p>
          <w:p>
            <w:pPr>
              <w:pageBreakBefore w:val="0"/>
              <w:kinsoku/>
              <w:wordWrap/>
              <w:overflowPunct/>
              <w:topLinePunct w:val="0"/>
              <w:autoSpaceDE/>
              <w:autoSpaceDN/>
              <w:bidi w:val="0"/>
              <w:adjustRightInd/>
              <w:snapToGrid/>
              <w:spacing w:line="240" w:lineRule="auto"/>
              <w:textAlignment w:val="auto"/>
              <w:rPr>
                <w:bCs/>
                <w:color w:val="000000" w:themeColor="text1"/>
                <w:u w:val="single"/>
                <w14:textFill>
                  <w14:solidFill>
                    <w14:schemeClr w14:val="tx1"/>
                  </w14:solidFill>
                </w14:textFill>
              </w:rPr>
            </w:pPr>
            <w:r>
              <w:rPr>
                <w:bCs/>
                <w:color w:val="000000" w:themeColor="text1"/>
                <w:u w:val="single"/>
                <w:lang w:eastAsia="ko-KR"/>
                <w14:textFill>
                  <w14:solidFill>
                    <w14:schemeClr w14:val="tx1"/>
                  </w14:solidFill>
                </w14:textFill>
              </w:rPr>
              <w:t xml:space="preserve">Issue 1-1-6: </w:t>
            </w:r>
            <w:r>
              <w:rPr>
                <w:bCs/>
                <w:color w:val="000000" w:themeColor="text1"/>
                <w:u w:val="single"/>
                <w14:textFill>
                  <w14:solidFill>
                    <w14:schemeClr w14:val="tx1"/>
                  </w14:solidFill>
                </w14:textFill>
              </w:rPr>
              <w:t>FFS: When the valid L3 measurement result with SSB index is reported after SCell activation command, L3 and L1 parts can be skipped, i.e., network can perform TCI activation after valid L3 measurement results are reported.</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It is up to NW implementation to choose whether to configure TCI based on L3 report after SCell activation command or based on L1-RSRP as legacy cases.</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When the valid L3 measurement result with SSB index is reported after SCell activation command and NW configures TCI based on L3 report (i.e., before UE reported L1 measurements), the activation delay requirements is adjusted as follows</w:t>
            </w:r>
          </w:p>
          <w:p>
            <w:pPr>
              <w:pStyle w:val="28"/>
              <w:pageBreakBefore w:val="0"/>
              <w:numPr>
                <w:ilvl w:val="2"/>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L3 measurement delay component (T</w:t>
            </w:r>
            <w:r>
              <w:rPr>
                <w:bCs/>
                <w:color w:val="000000" w:themeColor="text1"/>
                <w:vertAlign w:val="subscript"/>
                <w14:textFill>
                  <w14:solidFill>
                    <w14:schemeClr w14:val="tx1"/>
                  </w14:solidFill>
                </w14:textFill>
              </w:rPr>
              <w:t xml:space="preserve">FirstSSB_MAX </w:t>
            </w:r>
            <w:r>
              <w:rPr>
                <w:bCs/>
                <w:color w:val="000000" w:themeColor="text1"/>
                <w14:textFill>
                  <w14:solidFill>
                    <w14:schemeClr w14:val="tx1"/>
                  </w14:solidFill>
                </w14:textFill>
              </w:rPr>
              <w:t>+ 15*T</w:t>
            </w:r>
            <w:r>
              <w:rPr>
                <w:bCs/>
                <w:color w:val="000000" w:themeColor="text1"/>
                <w:vertAlign w:val="subscript"/>
                <w14:textFill>
                  <w14:solidFill>
                    <w14:schemeClr w14:val="tx1"/>
                  </w14:solidFill>
                </w14:textFill>
              </w:rPr>
              <w:t>SMTC_MAX</w:t>
            </w:r>
            <w:r>
              <w:rPr>
                <w:bCs/>
                <w:color w:val="000000" w:themeColor="text1"/>
                <w14:textFill>
                  <w14:solidFill>
                    <w14:schemeClr w14:val="tx1"/>
                  </w14:solidFill>
                </w14:textFill>
              </w:rPr>
              <w:t xml:space="preserve">+8*Trs) is removed </w:t>
            </w:r>
          </w:p>
          <w:p>
            <w:pPr>
              <w:pStyle w:val="28"/>
              <w:pageBreakBefore w:val="0"/>
              <w:numPr>
                <w:ilvl w:val="2"/>
                <w:numId w:val="3"/>
              </w:numPr>
              <w:kinsoku/>
              <w:wordWrap/>
              <w:overflowPunct/>
              <w:topLinePunct w:val="0"/>
              <w:autoSpaceDE/>
              <w:autoSpaceDN/>
              <w:bidi w:val="0"/>
              <w:adjustRightInd/>
              <w:snapToGrid/>
              <w:spacing w:line="240" w:lineRule="auto"/>
              <w:ind w:firstLineChars="0"/>
              <w:textAlignment w:val="auto"/>
              <w:rPr>
                <w:rFonts w:eastAsia="宋体"/>
                <w:bCs/>
                <w:color w:val="000000" w:themeColor="text1"/>
                <w14:textFill>
                  <w14:solidFill>
                    <w14:schemeClr w14:val="tx1"/>
                  </w14:solidFill>
                </w14:textFill>
              </w:rPr>
            </w:pPr>
            <w:r>
              <w:rPr>
                <w:bCs/>
                <w:color w:val="000000" w:themeColor="text1"/>
                <w14:textFill>
                  <w14:solidFill>
                    <w14:schemeClr w14:val="tx1"/>
                  </w14:solidFill>
                </w14:textFill>
              </w:rPr>
              <w:t>L1 measurement delay component is removed</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When the valid L3 measurement result with SSB index is reported after SCell activation command, and UE reported L1 measurement result before NW configures TCI to this UE, the activation delay requirements is adjusted as follows</w:t>
            </w:r>
          </w:p>
          <w:p>
            <w:pPr>
              <w:pStyle w:val="28"/>
              <w:pageBreakBefore w:val="0"/>
              <w:numPr>
                <w:ilvl w:val="2"/>
                <w:numId w:val="3"/>
              </w:numPr>
              <w:kinsoku/>
              <w:wordWrap/>
              <w:overflowPunct/>
              <w:topLinePunct w:val="0"/>
              <w:autoSpaceDE/>
              <w:autoSpaceDN/>
              <w:bidi w:val="0"/>
              <w:adjustRightInd/>
              <w:snapToGrid/>
              <w:spacing w:line="240" w:lineRule="auto"/>
              <w:ind w:firstLineChars="0"/>
              <w:textAlignment w:val="auto"/>
              <w:rPr>
                <w:bCs/>
                <w:color w:val="000000" w:themeColor="text1"/>
                <w14:textFill>
                  <w14:solidFill>
                    <w14:schemeClr w14:val="tx1"/>
                  </w14:solidFill>
                </w14:textFill>
              </w:rPr>
            </w:pPr>
            <w:r>
              <w:rPr>
                <w:bCs/>
                <w:color w:val="000000" w:themeColor="text1"/>
                <w14:textFill>
                  <w14:solidFill>
                    <w14:schemeClr w14:val="tx1"/>
                  </w14:solidFill>
                </w14:textFill>
              </w:rPr>
              <w:t>Legacy AGC settling delay component (T</w:t>
            </w:r>
            <w:r>
              <w:rPr>
                <w:bCs/>
                <w:color w:val="000000" w:themeColor="text1"/>
                <w:vertAlign w:val="subscript"/>
                <w14:textFill>
                  <w14:solidFill>
                    <w14:schemeClr w14:val="tx1"/>
                  </w14:solidFill>
                </w14:textFill>
              </w:rPr>
              <w:t xml:space="preserve">FirstSSB_MAX </w:t>
            </w:r>
            <w:r>
              <w:rPr>
                <w:bCs/>
                <w:color w:val="000000" w:themeColor="text1"/>
                <w14:textFill>
                  <w14:solidFill>
                    <w14:schemeClr w14:val="tx1"/>
                  </w14:solidFill>
                </w14:textFill>
              </w:rPr>
              <w:t>+ 15*T</w:t>
            </w:r>
            <w:r>
              <w:rPr>
                <w:bCs/>
                <w:color w:val="000000" w:themeColor="text1"/>
                <w:vertAlign w:val="subscript"/>
                <w14:textFill>
                  <w14:solidFill>
                    <w14:schemeClr w14:val="tx1"/>
                  </w14:solidFill>
                </w14:textFill>
              </w:rPr>
              <w:t>SMTC_MAX</w:t>
            </w:r>
            <w:r>
              <w:rPr>
                <w:bCs/>
                <w:color w:val="000000" w:themeColor="text1"/>
                <w14:textFill>
                  <w14:solidFill>
                    <w14:schemeClr w14:val="tx1"/>
                  </w14:solidFill>
                </w14:textFill>
              </w:rPr>
              <w:t>) is removed</w:t>
            </w:r>
          </w:p>
          <w:p>
            <w:pPr>
              <w:pStyle w:val="28"/>
              <w:pageBreakBefore w:val="0"/>
              <w:numPr>
                <w:ilvl w:val="2"/>
                <w:numId w:val="3"/>
              </w:numPr>
              <w:kinsoku/>
              <w:wordWrap/>
              <w:overflowPunct/>
              <w:topLinePunct w:val="0"/>
              <w:autoSpaceDE/>
              <w:autoSpaceDN/>
              <w:bidi w:val="0"/>
              <w:adjustRightInd/>
              <w:snapToGrid/>
              <w:spacing w:line="240" w:lineRule="auto"/>
              <w:ind w:firstLineChars="0"/>
              <w:textAlignment w:val="auto"/>
              <w:rPr>
                <w:rFonts w:hint="default"/>
                <w:bCs/>
                <w:color w:val="000000" w:themeColor="text1"/>
                <w:lang w:val="en-US" w:eastAsia="zh-CN"/>
                <w14:textFill>
                  <w14:solidFill>
                    <w14:schemeClr w14:val="tx1"/>
                  </w14:solidFill>
                </w14:textFill>
              </w:rPr>
            </w:pPr>
            <w:r>
              <w:rPr>
                <w:bCs/>
                <w:color w:val="000000" w:themeColor="text1"/>
                <w14:textFill>
                  <w14:solidFill>
                    <w14:schemeClr w14:val="tx1"/>
                  </w14:solidFill>
                </w14:textFill>
              </w:rPr>
              <w:t>FFS: whether L3 cell search/measurement component(e.g., 8*Trs or X1*Trs) is removed</w:t>
            </w:r>
          </w:p>
          <w:p>
            <w:pPr>
              <w:pStyle w:val="4"/>
              <w:pageBreakBefore w:val="0"/>
              <w:kinsoku/>
              <w:wordWrap/>
              <w:overflowPunct/>
              <w:topLinePunct w:val="0"/>
              <w:autoSpaceDE/>
              <w:autoSpaceDN/>
              <w:bidi w:val="0"/>
              <w:adjustRightInd/>
              <w:snapToGrid/>
              <w:spacing w:before="0" w:after="0" w:line="240" w:lineRule="auto"/>
              <w:textAlignment w:val="auto"/>
              <w:rPr>
                <w:bCs/>
                <w:color w:val="000000" w:themeColor="text1"/>
                <w:u w:val="single"/>
                <w:lang w:eastAsia="ko-KR"/>
                <w14:textFill>
                  <w14:solidFill>
                    <w14:schemeClr w14:val="tx1"/>
                  </w14:solidFill>
                </w14:textFill>
              </w:rPr>
            </w:pPr>
            <w:r>
              <w:rPr>
                <w:bCs/>
                <w:color w:val="000000" w:themeColor="text1"/>
                <w:sz w:val="24"/>
                <w:szCs w:val="16"/>
                <w14:textFill>
                  <w14:solidFill>
                    <w14:schemeClr w14:val="tx1"/>
                  </w14:solidFill>
                </w14:textFill>
              </w:rPr>
              <w:t>Sub-topic 1-2</w:t>
            </w:r>
            <w:r>
              <w:rPr>
                <w:bCs/>
                <w:color w:val="000000" w:themeColor="text1"/>
                <w14:textFill>
                  <w14:solidFill>
                    <w14:schemeClr w14:val="tx1"/>
                  </w14:solidFill>
                </w14:textFill>
              </w:rPr>
              <w:t xml:space="preserve"> </w:t>
            </w:r>
            <w:r>
              <w:rPr>
                <w:bCs/>
                <w:color w:val="000000" w:themeColor="text1"/>
                <w:sz w:val="24"/>
                <w:szCs w:val="16"/>
                <w14:textFill>
                  <w14:solidFill>
                    <w14:schemeClr w14:val="tx1"/>
                  </w14:solidFill>
                </w14:textFill>
              </w:rPr>
              <w:t>Beam related enhancement for L3 part</w:t>
            </w:r>
          </w:p>
          <w:p>
            <w:pPr>
              <w:pageBreakBefore w:val="0"/>
              <w:kinsoku/>
              <w:wordWrap/>
              <w:overflowPunct/>
              <w:topLinePunct w:val="0"/>
              <w:autoSpaceDE/>
              <w:autoSpaceDN/>
              <w:bidi w:val="0"/>
              <w:adjustRightInd/>
              <w:snapToGrid/>
              <w:spacing w:line="240" w:lineRule="auto"/>
              <w:textAlignment w:val="auto"/>
              <w:rPr>
                <w:bCs/>
                <w:color w:val="000000" w:themeColor="text1"/>
                <w:u w:val="single"/>
                <w:lang w:eastAsia="ko-KR"/>
                <w14:textFill>
                  <w14:solidFill>
                    <w14:schemeClr w14:val="tx1"/>
                  </w14:solidFill>
                </w14:textFill>
              </w:rPr>
            </w:pPr>
            <w:r>
              <w:rPr>
                <w:bCs/>
                <w:color w:val="000000" w:themeColor="text1"/>
                <w:u w:val="single"/>
                <w:lang w:eastAsia="ko-KR"/>
                <w14:textFill>
                  <w14:solidFill>
                    <w14:schemeClr w14:val="tx1"/>
                  </w14:solidFill>
                </w14:textFill>
              </w:rPr>
              <w:t xml:space="preserve">Issue 1-2-1: can X1(Beam sweeping factor enhancement in L3 part of FR2 </w:t>
            </w:r>
            <w:r>
              <w:rPr>
                <w:rFonts w:hint="eastAsia"/>
                <w:bCs/>
                <w:color w:val="000000" w:themeColor="text1"/>
                <w:u w:val="single"/>
                <w14:textFill>
                  <w14:solidFill>
                    <w14:schemeClr w14:val="tx1"/>
                  </w14:solidFill>
                </w14:textFill>
              </w:rPr>
              <w:t>unknown</w:t>
            </w:r>
            <w:r>
              <w:rPr>
                <w:bCs/>
                <w:color w:val="000000" w:themeColor="text1"/>
                <w:u w:val="single"/>
                <w14:textFill>
                  <w14:solidFill>
                    <w14:schemeClr w14:val="tx1"/>
                  </w14:solidFill>
                </w14:textFill>
              </w:rPr>
              <w:t xml:space="preserve"> </w:t>
            </w:r>
            <w:r>
              <w:rPr>
                <w:bCs/>
                <w:color w:val="000000" w:themeColor="text1"/>
                <w:u w:val="single"/>
                <w:lang w:eastAsia="ko-KR"/>
                <w14:textFill>
                  <w14:solidFill>
                    <w14:schemeClr w14:val="tx1"/>
                  </w14:solidFill>
                </w14:textFill>
              </w:rPr>
              <w:t>SCell activation) be zero? (not related with WI of FR2 multi-Rx chain DL reception)</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 xml:space="preserve">X1=1 is one of the candidate values for </w:t>
            </w:r>
            <w:r>
              <w:rPr>
                <w:bCs/>
                <w:color w:val="000000" w:themeColor="text1"/>
                <w:lang w:eastAsia="ko-KR"/>
                <w14:textFill>
                  <w14:solidFill>
                    <w14:schemeClr w14:val="tx1"/>
                  </w14:solidFill>
                </w14:textFill>
              </w:rPr>
              <w:t xml:space="preserve">beam sweeping factor in L3 part for FR2 </w:t>
            </w:r>
            <w:r>
              <w:rPr>
                <w:rFonts w:hint="eastAsia"/>
                <w:bCs/>
                <w:color w:val="000000" w:themeColor="text1"/>
                <w14:textFill>
                  <w14:solidFill>
                    <w14:schemeClr w14:val="tx1"/>
                  </w14:solidFill>
                </w14:textFill>
              </w:rPr>
              <w:t>unknown</w:t>
            </w:r>
            <w:r>
              <w:rPr>
                <w:bCs/>
                <w:color w:val="000000" w:themeColor="text1"/>
                <w14:textFill>
                  <w14:solidFill>
                    <w14:schemeClr w14:val="tx1"/>
                  </w14:solidFill>
                </w14:textFill>
              </w:rPr>
              <w:t xml:space="preserve"> </w:t>
            </w:r>
            <w:r>
              <w:rPr>
                <w:bCs/>
                <w:color w:val="000000" w:themeColor="text1"/>
                <w:lang w:eastAsia="ko-KR"/>
                <w14:textFill>
                  <w14:solidFill>
                    <w14:schemeClr w14:val="tx1"/>
                  </w14:solidFill>
                </w14:textFill>
              </w:rPr>
              <w:t xml:space="preserve">SCell activation enhancement. </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bCs/>
                <w:color w:val="000000" w:themeColor="text1"/>
                <w14:textFill>
                  <w14:solidFill>
                    <w14:schemeClr w14:val="tx1"/>
                  </w14:solidFill>
                </w14:textFill>
              </w:rPr>
            </w:pPr>
            <w:r>
              <w:rPr>
                <w:bCs/>
                <w:color w:val="000000" w:themeColor="text1"/>
                <w:lang w:eastAsia="ko-KR"/>
                <w14:textFill>
                  <w14:solidFill>
                    <w14:schemeClr w14:val="tx1"/>
                  </w14:solidFill>
                </w14:textFill>
              </w:rPr>
              <w:t>X1 is greater than 0 and less than 8.</w:t>
            </w:r>
          </w:p>
          <w:p>
            <w:pPr>
              <w:pageBreakBefore w:val="0"/>
              <w:kinsoku/>
              <w:wordWrap/>
              <w:overflowPunct/>
              <w:topLinePunct w:val="0"/>
              <w:autoSpaceDE/>
              <w:autoSpaceDN/>
              <w:bidi w:val="0"/>
              <w:adjustRightInd/>
              <w:snapToGrid/>
              <w:spacing w:line="240" w:lineRule="auto"/>
              <w:textAlignment w:val="auto"/>
              <w:rPr>
                <w:bCs/>
                <w:color w:val="000000" w:themeColor="text1"/>
                <w:u w:val="single"/>
                <w:lang w:eastAsia="ko-KR"/>
                <w14:textFill>
                  <w14:solidFill>
                    <w14:schemeClr w14:val="tx1"/>
                  </w14:solidFill>
                </w14:textFill>
              </w:rPr>
            </w:pPr>
            <w:r>
              <w:rPr>
                <w:bCs/>
                <w:color w:val="000000" w:themeColor="text1"/>
                <w:u w:val="single"/>
                <w:lang w:eastAsia="ko-KR"/>
                <w14:textFill>
                  <w14:solidFill>
                    <w14:schemeClr w14:val="tx1"/>
                  </w14:solidFill>
                </w14:textFill>
              </w:rPr>
              <w:t xml:space="preserve">Issue 1-2-2: Beam sweeping factor enhancement in L3 and L1 part of FR2 </w:t>
            </w:r>
            <w:r>
              <w:rPr>
                <w:rFonts w:hint="eastAsia"/>
                <w:bCs/>
                <w:color w:val="000000" w:themeColor="text1"/>
                <w:u w:val="single"/>
                <w14:textFill>
                  <w14:solidFill>
                    <w14:schemeClr w14:val="tx1"/>
                  </w14:solidFill>
                </w14:textFill>
              </w:rPr>
              <w:t>unknown</w:t>
            </w:r>
            <w:r>
              <w:rPr>
                <w:bCs/>
                <w:color w:val="000000" w:themeColor="text1"/>
                <w:u w:val="single"/>
                <w14:textFill>
                  <w14:solidFill>
                    <w14:schemeClr w14:val="tx1"/>
                  </w14:solidFill>
                </w14:textFill>
              </w:rPr>
              <w:t xml:space="preserve"> </w:t>
            </w:r>
            <w:r>
              <w:rPr>
                <w:bCs/>
                <w:color w:val="000000" w:themeColor="text1"/>
                <w:u w:val="single"/>
                <w:lang w:eastAsia="ko-KR"/>
                <w14:textFill>
                  <w14:solidFill>
                    <w14:schemeClr w14:val="tx1"/>
                  </w14:solidFill>
                </w14:textFill>
              </w:rPr>
              <w:t>SCell activation (not related with WI of FR2 multi-Rx chain DL reception)</w:t>
            </w:r>
          </w:p>
          <w:p>
            <w:pPr>
              <w:pStyle w:val="28"/>
              <w:pageBreakBefore w:val="0"/>
              <w:numPr>
                <w:ilvl w:val="0"/>
                <w:numId w:val="3"/>
              </w:numPr>
              <w:kinsoku/>
              <w:wordWrap/>
              <w:overflowPunct/>
              <w:topLinePunct w:val="0"/>
              <w:autoSpaceDE/>
              <w:autoSpaceDN/>
              <w:bidi w:val="0"/>
              <w:adjustRightInd/>
              <w:snapToGrid/>
              <w:spacing w:line="240" w:lineRule="auto"/>
              <w:ind w:left="720" w:firstLineChars="0"/>
              <w:textAlignment w:val="auto"/>
              <w:rPr>
                <w:rFonts w:eastAsia="宋体"/>
                <w:bCs/>
                <w:color w:val="000000" w:themeColor="text1"/>
                <w14:textFill>
                  <w14:solidFill>
                    <w14:schemeClr w14:val="tx1"/>
                  </w14:solidFill>
                </w14:textFill>
              </w:rPr>
            </w:pPr>
            <w:r>
              <w:rPr>
                <w:rFonts w:eastAsia="宋体"/>
                <w:bCs/>
                <w:color w:val="000000" w:themeColor="text1"/>
                <w:highlight w:val="green"/>
                <w14:textFill>
                  <w14:solidFill>
                    <w14:schemeClr w14:val="tx1"/>
                  </w14:solidFill>
                </w14:textFill>
              </w:rPr>
              <w:t>Agreement</w:t>
            </w:r>
            <w:r>
              <w:rPr>
                <w:rFonts w:eastAsia="宋体"/>
                <w:bCs/>
                <w:color w:val="000000" w:themeColor="text1"/>
                <w14:textFill>
                  <w14:solidFill>
                    <w14:schemeClr w14:val="tx1"/>
                  </w14:solidFill>
                </w14:textFill>
              </w:rPr>
              <w:t>:</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X1= {1,2,4,6}</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eastAsia="宋体"/>
                <w:bCs/>
                <w:color w:val="000000" w:themeColor="text1"/>
                <w14:textFill>
                  <w14:solidFill>
                    <w14:schemeClr w14:val="tx1"/>
                  </w14:solidFill>
                </w14:textFill>
              </w:rPr>
            </w:pPr>
            <w:r>
              <w:rPr>
                <w:rFonts w:eastAsia="宋体"/>
                <w:bCs/>
                <w:color w:val="000000" w:themeColor="text1"/>
                <w14:textFill>
                  <w14:solidFill>
                    <w14:schemeClr w14:val="tx1"/>
                  </w14:solidFill>
                </w14:textFill>
              </w:rPr>
              <w:t>X2= {0,1,2,3,4,5,6,7}</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hint="default"/>
                <w:bCs/>
                <w:color w:val="000000" w:themeColor="text1"/>
                <w:lang w:val="en-US" w:eastAsia="zh-CN"/>
                <w14:textFill>
                  <w14:solidFill>
                    <w14:schemeClr w14:val="tx1"/>
                  </w14:solidFill>
                </w14:textFill>
              </w:rPr>
            </w:pPr>
            <w:r>
              <w:rPr>
                <w:rFonts w:eastAsia="宋体"/>
                <w:bCs/>
                <w:color w:val="000000" w:themeColor="text1"/>
                <w14:textFill>
                  <w14:solidFill>
                    <w14:schemeClr w14:val="tx1"/>
                  </w14:solidFill>
                </w14:textFill>
              </w:rPr>
              <w:t>If X1 is absent, beam sweeping factor for cell detection part is 8</w:t>
            </w:r>
          </w:p>
          <w:p>
            <w:pPr>
              <w:pStyle w:val="28"/>
              <w:pageBreakBefore w:val="0"/>
              <w:numPr>
                <w:ilvl w:val="1"/>
                <w:numId w:val="3"/>
              </w:numPr>
              <w:kinsoku/>
              <w:wordWrap/>
              <w:overflowPunct/>
              <w:topLinePunct w:val="0"/>
              <w:autoSpaceDE/>
              <w:autoSpaceDN/>
              <w:bidi w:val="0"/>
              <w:adjustRightInd/>
              <w:snapToGrid/>
              <w:spacing w:line="240" w:lineRule="auto"/>
              <w:ind w:firstLineChars="0"/>
              <w:textAlignment w:val="auto"/>
              <w:rPr>
                <w:rFonts w:hint="default"/>
                <w:bCs/>
                <w:color w:val="000000" w:themeColor="text1"/>
                <w:lang w:val="en-US" w:eastAsia="zh-CN"/>
                <w14:textFill>
                  <w14:solidFill>
                    <w14:schemeClr w14:val="tx1"/>
                  </w14:solidFill>
                </w14:textFill>
              </w:rPr>
            </w:pPr>
            <w:r>
              <w:rPr>
                <w:rFonts w:eastAsia="宋体"/>
                <w:bCs/>
                <w:color w:val="000000" w:themeColor="text1"/>
                <w14:textFill>
                  <w14:solidFill>
                    <w14:schemeClr w14:val="tx1"/>
                  </w14:solidFill>
                </w14:textFill>
              </w:rPr>
              <w:t>If X2 is absent, beam sweeping factor for SSB-based L1 measurement is 8</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L3 part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D</w:t>
      </w:r>
      <w:r>
        <w:rPr>
          <w:rFonts w:hint="default" w:eastAsia="宋体"/>
          <w:color w:val="auto"/>
          <w:sz w:val="20"/>
          <w:szCs w:val="20"/>
          <w:lang w:val="en-US" w:eastAsia="zh-CN"/>
        </w:rPr>
        <w:t>elay requirement for ‘L3 measurement reporting after SCell activation command’</w:t>
      </w:r>
    </w:p>
    <w:p>
      <w:pPr>
        <w:widowControl w:val="0"/>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Whether to replace the SMTC periodiciy with SSB periodicity during unknown FR2 SCell activation</w:t>
      </w:r>
    </w:p>
    <w:p>
      <w:pPr>
        <w:widowControl w:val="0"/>
        <w:numPr>
          <w:ilvl w:val="0"/>
          <w:numId w:val="6"/>
        </w:numPr>
        <w:ind w:left="420" w:leftChars="0" w:hanging="420" w:firstLineChars="0"/>
        <w:jc w:val="both"/>
        <w:rPr>
          <w:rFonts w:hint="eastAsia" w:eastAsia="宋体"/>
          <w:color w:val="auto"/>
          <w:sz w:val="20"/>
          <w:szCs w:val="20"/>
          <w:lang w:val="en-US" w:eastAsia="zh-CN"/>
        </w:rPr>
      </w:pPr>
      <w:r>
        <w:rPr>
          <w:rFonts w:hint="default" w:eastAsia="宋体"/>
          <w:color w:val="auto"/>
          <w:sz w:val="20"/>
          <w:szCs w:val="20"/>
          <w:lang w:val="en-US" w:eastAsia="zh-CN"/>
        </w:rPr>
        <w:t>Enhancement for multiple FR2 unknown SCells’ activation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eastAsia" w:eastAsia="宋体"/>
          <w:color w:val="auto"/>
          <w:sz w:val="20"/>
          <w:szCs w:val="20"/>
          <w:highlight w:val="none"/>
          <w:u w:val="single"/>
          <w:lang w:val="en-US" w:eastAsia="zh-CN"/>
        </w:rPr>
      </w:pPr>
      <w:r>
        <w:rPr>
          <w:rFonts w:hint="eastAsia" w:eastAsia="宋体"/>
          <w:color w:val="auto"/>
          <w:sz w:val="20"/>
          <w:szCs w:val="20"/>
          <w:u w:val="single"/>
          <w:lang w:val="en-US" w:eastAsia="zh-CN"/>
        </w:rPr>
        <w:t>D</w:t>
      </w:r>
      <w:r>
        <w:rPr>
          <w:rFonts w:hint="default" w:eastAsia="宋体"/>
          <w:color w:val="auto"/>
          <w:sz w:val="20"/>
          <w:szCs w:val="20"/>
          <w:u w:val="single"/>
          <w:lang w:val="en-US" w:eastAsia="zh-CN"/>
        </w:rPr>
        <w:t>elay requirement for ‘L3 measurement reporting after SCell activation command’</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around the newly introduced L3 measurement reporting mechanism, good progress were achieved including some details. While the delay requirement for such L3 measurement reporting is still vacant. We provide some of our view around this issue.</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following options were captured in [1]: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bCs/>
                <w:color w:val="auto"/>
              </w:rPr>
            </w:pPr>
            <w:r>
              <w:rPr>
                <w:rFonts w:eastAsia="宋体"/>
                <w:bCs/>
                <w:color w:val="auto"/>
              </w:rPr>
              <w:t xml:space="preserve">Option 1 (Qualcomm):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bCs/>
                <w:color w:val="auto"/>
              </w:rPr>
            </w:pPr>
            <w:r>
              <w:rPr>
                <w:rFonts w:eastAsia="宋体"/>
                <w:bCs/>
                <w:color w:val="auto"/>
              </w:rPr>
              <w:t xml:space="preserve">RAN4 shall define reporting delay requirements from receiving/decoding MAC-CE for SCell activation command to L3 measurement reporting. </w:t>
            </w:r>
          </w:p>
          <w:p>
            <w:pPr>
              <w:pStyle w:val="28"/>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eastAsia="宋体"/>
                <w:bCs/>
                <w:color w:val="auto"/>
              </w:rPr>
            </w:pPr>
            <w:r>
              <w:rPr>
                <w:rFonts w:eastAsia="宋体"/>
                <w:bCs/>
                <w:color w:val="auto"/>
              </w:rPr>
              <w:t>UE shall report L3 measurement report within [X] ms from receiving [L3 report triggering command] if measurement result is available.</w:t>
            </w:r>
          </w:p>
          <w:p>
            <w:pPr>
              <w:pStyle w:val="28"/>
              <w:keepNext w:val="0"/>
              <w:keepLines w:val="0"/>
              <w:pageBreakBefore w:val="0"/>
              <w:widowControl w:val="0"/>
              <w:numPr>
                <w:ilvl w:val="3"/>
                <w:numId w:val="3"/>
              </w:numPr>
              <w:kinsoku/>
              <w:wordWrap/>
              <w:overflowPunct/>
              <w:topLinePunct w:val="0"/>
              <w:autoSpaceDE/>
              <w:autoSpaceDN/>
              <w:bidi w:val="0"/>
              <w:adjustRightInd/>
              <w:snapToGrid/>
              <w:ind w:hanging="363" w:firstLineChars="0"/>
              <w:textAlignment w:val="auto"/>
              <w:rPr>
                <w:rFonts w:eastAsia="宋体"/>
                <w:bCs/>
                <w:color w:val="auto"/>
              </w:rPr>
            </w:pPr>
            <w:r>
              <w:rPr>
                <w:rFonts w:eastAsia="宋体"/>
                <w:bCs/>
                <w:color w:val="auto"/>
              </w:rPr>
              <w:t xml:space="preserve">UE does not report L3 measurement report after exceeding reporting delay requirements. </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bCs/>
                <w:color w:val="auto"/>
              </w:rPr>
            </w:pPr>
            <w:r>
              <w:rPr>
                <w:rFonts w:eastAsia="宋体"/>
                <w:bCs/>
                <w:color w:val="auto"/>
              </w:rPr>
              <w:t xml:space="preserve">Note: L3 report trigger command can be included at Scell activation command per RAN4 #106bis-e agreement. </w:t>
            </w:r>
          </w:p>
          <w:p>
            <w:pPr>
              <w:pStyle w:val="28"/>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rFonts w:eastAsia="宋体"/>
                <w:bCs/>
                <w:color w:val="auto"/>
              </w:rPr>
            </w:pPr>
            <w:r>
              <w:rPr>
                <w:rFonts w:eastAsia="宋体"/>
                <w:bCs/>
                <w:color w:val="auto"/>
              </w:rPr>
              <w:t>Option 2 (MediaTek):</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bCs/>
                <w:color w:val="auto"/>
              </w:rPr>
            </w:pPr>
            <w:r>
              <w:rPr>
                <w:bCs/>
                <w:color w:val="auto"/>
              </w:rPr>
              <w:t>UE should send L3-RSRP report with SSB index after T</w:t>
            </w:r>
            <w:r>
              <w:rPr>
                <w:bCs/>
                <w:color w:val="auto"/>
                <w:vertAlign w:val="subscript"/>
              </w:rPr>
              <w:t>HARQ</w:t>
            </w:r>
            <w:r>
              <w:rPr>
                <w:bCs/>
                <w:color w:val="auto"/>
              </w:rPr>
              <w:t xml:space="preserve"> + MAC CE processing time and within a margin [M] ms.</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eastAsia="宋体"/>
                <w:bCs/>
                <w:color w:val="auto"/>
              </w:rPr>
            </w:pPr>
            <w:r>
              <w:rPr>
                <w:bCs/>
                <w:color w:val="auto"/>
              </w:rPr>
              <w:t>If NW cannot grant the UE with an UL resource within [M] margin, NW should not trigger the UE to send the report.</w:t>
            </w:r>
          </w:p>
          <w:p>
            <w:pPr>
              <w:pStyle w:val="28"/>
              <w:keepNext w:val="0"/>
              <w:keepLines w:val="0"/>
              <w:pageBreakBefore w:val="0"/>
              <w:widowControl w:val="0"/>
              <w:numPr>
                <w:ilvl w:val="1"/>
                <w:numId w:val="3"/>
              </w:numPr>
              <w:kinsoku/>
              <w:wordWrap/>
              <w:overflowPunct/>
              <w:topLinePunct w:val="0"/>
              <w:autoSpaceDE/>
              <w:autoSpaceDN/>
              <w:bidi w:val="0"/>
              <w:adjustRightInd/>
              <w:snapToGrid/>
              <w:ind w:hanging="363" w:firstLineChars="0"/>
              <w:textAlignment w:val="auto"/>
              <w:rPr>
                <w:rFonts w:eastAsia="宋体"/>
                <w:bCs/>
                <w:color w:val="auto"/>
              </w:rPr>
            </w:pPr>
            <w:r>
              <w:rPr>
                <w:rFonts w:eastAsia="宋体"/>
                <w:bCs/>
                <w:color w:val="auto"/>
              </w:rPr>
              <w:t>Option 3 (CTC):</w:t>
            </w:r>
          </w:p>
          <w:p>
            <w:pPr>
              <w:pStyle w:val="28"/>
              <w:keepNext w:val="0"/>
              <w:keepLines w:val="0"/>
              <w:pageBreakBefore w:val="0"/>
              <w:widowControl w:val="0"/>
              <w:numPr>
                <w:ilvl w:val="2"/>
                <w:numId w:val="3"/>
              </w:numPr>
              <w:kinsoku/>
              <w:wordWrap/>
              <w:overflowPunct/>
              <w:topLinePunct w:val="0"/>
              <w:autoSpaceDE/>
              <w:autoSpaceDN/>
              <w:bidi w:val="0"/>
              <w:adjustRightInd/>
              <w:snapToGrid/>
              <w:ind w:hanging="363" w:firstLineChars="0"/>
              <w:textAlignment w:val="auto"/>
              <w:rPr>
                <w:rFonts w:hint="default" w:eastAsia="宋体"/>
                <w:color w:val="auto"/>
                <w:sz w:val="20"/>
                <w:szCs w:val="20"/>
                <w:highlight w:val="none"/>
                <w:vertAlign w:val="baseline"/>
                <w:lang w:val="en-US" w:eastAsia="zh-CN"/>
              </w:rPr>
            </w:pPr>
            <w:r>
              <w:rPr>
                <w:rFonts w:eastAsia="宋体"/>
                <w:bCs/>
                <w:color w:val="auto"/>
              </w:rPr>
              <w:t>UE needs to report valid L3 measurement result within a time threshold after SCell activation command.</w:t>
            </w:r>
          </w:p>
        </w:tc>
      </w:tr>
    </w:tbl>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To our understand, when UE would report L3 report, all depends on NW UL scheduling. We do not believe it is necessary to introduce any window. If not any UL resource allocated to UE, the UE would perform the subsequent procedure. </w:t>
      </w:r>
    </w:p>
    <w:p>
      <w:pPr>
        <w:pStyle w:val="28"/>
        <w:numPr>
          <w:ilvl w:val="0"/>
          <w:numId w:val="0"/>
        </w:numPr>
        <w:overflowPunct/>
        <w:autoSpaceDE/>
        <w:autoSpaceDN/>
        <w:adjustRightInd/>
        <w:spacing w:after="12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The logic in legacy event triggering report can be reused here. If NW hopes UE to report such L3 results, then NW would schedule UL grant for the UE as soon as possible. Such L3 report has very high scheduling priority, once a UL grant is allocated to UE, then UE would send such L3 report firstly. Furthermore, the SCell activation MAC CE is decided by NW, for the unknown case, NW would allocate UL grant as soon as possible given that NW hopes UE to accelerate the SCell activation procedure. In other words, if no UL grant received by the UE, just follow the legacy procedure, no ambiguity caused. So we can not see the necessity of introducing an window or ending point</w:t>
      </w:r>
      <w:r>
        <w:rPr>
          <w:rFonts w:hint="eastAsia" w:ascii="Times New Roman" w:hAnsi="Times New Roman" w:cs="Times New Roman"/>
          <w:color w:val="auto"/>
          <w:kern w:val="0"/>
          <w:sz w:val="20"/>
          <w:szCs w:val="20"/>
          <w:highlight w:val="none"/>
          <w:lang w:val="en-US" w:eastAsia="zh-CN" w:bidi="ar-SA"/>
        </w:rPr>
        <w:t xml:space="preserve"> for such L3 measurement reporting</w:t>
      </w:r>
      <w:r>
        <w:rPr>
          <w:rFonts w:hint="eastAsia" w:ascii="Times New Roman" w:hAnsi="Times New Roman" w:eastAsia="宋体" w:cs="Times New Roman"/>
          <w:color w:val="auto"/>
          <w:kern w:val="0"/>
          <w:sz w:val="20"/>
          <w:szCs w:val="20"/>
          <w:highlight w:val="none"/>
          <w:lang w:val="en-US" w:eastAsia="zh-CN" w:bidi="ar-SA"/>
        </w:rPr>
        <w:t>.</w:t>
      </w:r>
    </w:p>
    <w:p>
      <w:pPr>
        <w:pStyle w:val="8"/>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L3 measurement reporting has very high scheduling priority, once a UL grant is allocated to UE, then UE would send such L3 report firstly. NW would allocate UL grant as soon as possible given that NW hopes UE to accelerate the SCell activation procedure.</w:t>
      </w:r>
    </w:p>
    <w:p>
      <w:pPr>
        <w:pStyle w:val="8"/>
        <w:numPr>
          <w:ilvl w:val="0"/>
          <w:numId w:val="0"/>
        </w:numPr>
        <w:ind w:leftChars="0"/>
        <w:rPr>
          <w:rFonts w:hint="default" w:ascii="Times New Roman" w:hAnsi="Times New Roman" w:eastAsia="宋体" w:cs="Times New Roman"/>
          <w:color w:val="auto"/>
          <w:kern w:val="0"/>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No need to define additional window or ending point for the L3 measurement reporting triggered by SCell activation MAC CE. </w:t>
      </w:r>
    </w:p>
    <w:p>
      <w:pPr>
        <w:pStyle w:val="28"/>
        <w:numPr>
          <w:ilvl w:val="0"/>
          <w:numId w:val="0"/>
        </w:numPr>
        <w:overflowPunct/>
        <w:autoSpaceDE/>
        <w:autoSpaceDN/>
        <w:adjustRightInd/>
        <w:spacing w:after="12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If UE has already start</w:t>
      </w:r>
      <w:r>
        <w:rPr>
          <w:rFonts w:hint="eastAsia" w:ascii="Times New Roman" w:hAnsi="Times New Roman" w:cs="Times New Roman"/>
          <w:color w:val="auto"/>
          <w:kern w:val="0"/>
          <w:sz w:val="20"/>
          <w:szCs w:val="20"/>
          <w:highlight w:val="none"/>
          <w:lang w:val="en-US" w:eastAsia="zh-CN" w:bidi="ar-SA"/>
        </w:rPr>
        <w:t>ed</w:t>
      </w:r>
      <w:r>
        <w:rPr>
          <w:rFonts w:hint="eastAsia" w:ascii="Times New Roman" w:hAnsi="Times New Roman" w:eastAsia="宋体" w:cs="Times New Roman"/>
          <w:color w:val="auto"/>
          <w:kern w:val="0"/>
          <w:sz w:val="20"/>
          <w:szCs w:val="20"/>
          <w:highlight w:val="none"/>
          <w:lang w:val="en-US" w:eastAsia="zh-CN" w:bidi="ar-SA"/>
        </w:rPr>
        <w:t xml:space="preserve"> to perform the subsequent procedure defined in legacy unknown case before receiving the allocated UL grant, then once receiving the allocated UL grant, if the UE has valid L3 report, the UE would report such L3 results in the </w:t>
      </w:r>
      <w:r>
        <w:rPr>
          <w:rFonts w:hint="eastAsia" w:ascii="Times New Roman" w:hAnsi="Times New Roman" w:cs="Times New Roman"/>
          <w:color w:val="auto"/>
          <w:kern w:val="0"/>
          <w:sz w:val="20"/>
          <w:szCs w:val="20"/>
          <w:highlight w:val="none"/>
          <w:lang w:val="en-US" w:eastAsia="zh-CN" w:bidi="ar-SA"/>
        </w:rPr>
        <w:t xml:space="preserve">resource </w:t>
      </w:r>
      <w:r>
        <w:rPr>
          <w:rFonts w:hint="eastAsia" w:ascii="Times New Roman" w:hAnsi="Times New Roman" w:eastAsia="宋体" w:cs="Times New Roman"/>
          <w:color w:val="auto"/>
          <w:kern w:val="0"/>
          <w:sz w:val="20"/>
          <w:szCs w:val="20"/>
          <w:highlight w:val="none"/>
          <w:lang w:val="en-US" w:eastAsia="zh-CN" w:bidi="ar-SA"/>
        </w:rPr>
        <w:t xml:space="preserve">allocated </w:t>
      </w:r>
      <w:r>
        <w:rPr>
          <w:rFonts w:hint="eastAsia" w:ascii="Times New Roman" w:hAnsi="Times New Roman" w:cs="Times New Roman"/>
          <w:color w:val="auto"/>
          <w:kern w:val="0"/>
          <w:sz w:val="20"/>
          <w:szCs w:val="20"/>
          <w:highlight w:val="none"/>
          <w:lang w:val="en-US" w:eastAsia="zh-CN" w:bidi="ar-SA"/>
        </w:rPr>
        <w:t xml:space="preserve">by the </w:t>
      </w:r>
      <w:r>
        <w:rPr>
          <w:rFonts w:hint="eastAsia" w:ascii="Times New Roman" w:hAnsi="Times New Roman" w:eastAsia="宋体" w:cs="Times New Roman"/>
          <w:color w:val="auto"/>
          <w:kern w:val="0"/>
          <w:sz w:val="20"/>
          <w:szCs w:val="20"/>
          <w:highlight w:val="none"/>
          <w:lang w:val="en-US" w:eastAsia="zh-CN" w:bidi="ar-SA"/>
        </w:rPr>
        <w:t xml:space="preserve">UL grant; Otherwise, not any L3 results would be reported to the NW. Regarding the alignment on processing latency between UE and NW, for the former case, both UE and NW believe the enhanced process is performed </w:t>
      </w:r>
      <w:r>
        <w:rPr>
          <w:rFonts w:hint="eastAsia" w:ascii="Times New Roman" w:hAnsi="Times New Roman" w:cs="Times New Roman"/>
          <w:color w:val="auto"/>
          <w:kern w:val="0"/>
          <w:sz w:val="20"/>
          <w:szCs w:val="20"/>
          <w:highlight w:val="none"/>
          <w:lang w:val="en-US" w:eastAsia="zh-CN" w:bidi="ar-SA"/>
        </w:rPr>
        <w:t>provided</w:t>
      </w:r>
      <w:r>
        <w:rPr>
          <w:rFonts w:hint="eastAsia" w:ascii="Times New Roman" w:hAnsi="Times New Roman" w:eastAsia="宋体" w:cs="Times New Roman"/>
          <w:color w:val="auto"/>
          <w:kern w:val="0"/>
          <w:sz w:val="20"/>
          <w:szCs w:val="20"/>
          <w:highlight w:val="none"/>
          <w:lang w:val="en-US" w:eastAsia="zh-CN" w:bidi="ar-SA"/>
        </w:rPr>
        <w:t xml:space="preserve"> the NW receive</w:t>
      </w:r>
      <w:r>
        <w:rPr>
          <w:rFonts w:hint="eastAsia" w:ascii="Times New Roman" w:hAnsi="Times New Roman" w:cs="Times New Roman"/>
          <w:color w:val="auto"/>
          <w:kern w:val="0"/>
          <w:sz w:val="20"/>
          <w:szCs w:val="20"/>
          <w:highlight w:val="none"/>
          <w:lang w:val="en-US" w:eastAsia="zh-CN" w:bidi="ar-SA"/>
        </w:rPr>
        <w:t>s</w:t>
      </w:r>
      <w:r>
        <w:rPr>
          <w:rFonts w:hint="eastAsia" w:ascii="Times New Roman" w:hAnsi="Times New Roman" w:eastAsia="宋体" w:cs="Times New Roman"/>
          <w:color w:val="auto"/>
          <w:kern w:val="0"/>
          <w:sz w:val="20"/>
          <w:szCs w:val="20"/>
          <w:highlight w:val="none"/>
          <w:lang w:val="en-US" w:eastAsia="zh-CN" w:bidi="ar-SA"/>
        </w:rPr>
        <w:t xml:space="preserve"> the L3 report at the allocated UL grant, so the reduced latency is assumed. While for the latter case, both UE and NW believe the legacy unknown case is applied. </w:t>
      </w:r>
    </w:p>
    <w:p>
      <w:pPr>
        <w:pStyle w:val="28"/>
        <w:numPr>
          <w:ilvl w:val="0"/>
          <w:numId w:val="0"/>
        </w:numPr>
        <w:overflowPunct/>
        <w:autoSpaceDE/>
        <w:autoSpaceDN/>
        <w:adjustRightInd/>
        <w:spacing w:after="120"/>
        <w:textAlignment w:val="auto"/>
        <w:rPr>
          <w:rFonts w:hint="eastAsia" w:ascii="Times New Roman" w:hAnsi="Times New Roman" w:eastAsia="宋体" w:cs="Times New Roman"/>
          <w:color w:val="auto"/>
          <w:kern w:val="0"/>
          <w:sz w:val="20"/>
          <w:szCs w:val="20"/>
          <w:highlight w:val="none"/>
          <w:lang w:val="en-US" w:eastAsia="zh-CN" w:bidi="ar-SA"/>
        </w:rPr>
      </w:pPr>
      <w:r>
        <w:rPr>
          <w:rFonts w:hint="eastAsia" w:ascii="Times New Roman" w:hAnsi="Times New Roman" w:eastAsia="宋体" w:cs="Times New Roman"/>
          <w:color w:val="auto"/>
          <w:kern w:val="0"/>
          <w:sz w:val="20"/>
          <w:szCs w:val="20"/>
          <w:highlight w:val="none"/>
          <w:lang w:val="en-US" w:eastAsia="zh-CN" w:bidi="ar-SA"/>
        </w:rPr>
        <w:t>If the NW does not allocate the UL grant in time, it is possible that the UE has already perform</w:t>
      </w:r>
      <w:r>
        <w:rPr>
          <w:rFonts w:hint="eastAsia" w:ascii="Times New Roman" w:hAnsi="Times New Roman" w:cs="Times New Roman"/>
          <w:color w:val="auto"/>
          <w:kern w:val="0"/>
          <w:sz w:val="20"/>
          <w:szCs w:val="20"/>
          <w:highlight w:val="none"/>
          <w:lang w:val="en-US" w:eastAsia="zh-CN" w:bidi="ar-SA"/>
        </w:rPr>
        <w:t>ed</w:t>
      </w:r>
      <w:r>
        <w:rPr>
          <w:rFonts w:hint="eastAsia" w:ascii="Times New Roman" w:hAnsi="Times New Roman" w:eastAsia="宋体" w:cs="Times New Roman"/>
          <w:color w:val="auto"/>
          <w:kern w:val="0"/>
          <w:sz w:val="20"/>
          <w:szCs w:val="20"/>
          <w:highlight w:val="none"/>
          <w:lang w:val="en-US" w:eastAsia="zh-CN" w:bidi="ar-SA"/>
        </w:rPr>
        <w:t xml:space="preserve"> part</w:t>
      </w:r>
      <w:r>
        <w:rPr>
          <w:rFonts w:hint="eastAsia" w:ascii="Times New Roman" w:hAnsi="Times New Roman" w:cs="Times New Roman"/>
          <w:color w:val="auto"/>
          <w:kern w:val="0"/>
          <w:sz w:val="20"/>
          <w:szCs w:val="20"/>
          <w:highlight w:val="none"/>
          <w:lang w:val="en-US" w:eastAsia="zh-CN" w:bidi="ar-SA"/>
        </w:rPr>
        <w:t>ial</w:t>
      </w:r>
      <w:r>
        <w:rPr>
          <w:rFonts w:hint="eastAsia" w:ascii="Times New Roman" w:hAnsi="Times New Roman" w:eastAsia="宋体" w:cs="Times New Roman"/>
          <w:color w:val="auto"/>
          <w:kern w:val="0"/>
          <w:sz w:val="20"/>
          <w:szCs w:val="20"/>
          <w:highlight w:val="none"/>
          <w:lang w:val="en-US" w:eastAsia="zh-CN" w:bidi="ar-SA"/>
        </w:rPr>
        <w:t xml:space="preserve"> L3 component as in legacy unknown case, then the whole latency is larger then the expected enhancement, such uncertainty is captured in T</w:t>
      </w:r>
      <w:r>
        <w:rPr>
          <w:rFonts w:hint="eastAsia" w:ascii="Times New Roman" w:hAnsi="Times New Roman" w:eastAsia="宋体" w:cs="Times New Roman"/>
          <w:color w:val="auto"/>
          <w:kern w:val="0"/>
          <w:sz w:val="13"/>
          <w:szCs w:val="13"/>
          <w:highlight w:val="none"/>
          <w:lang w:val="en-US" w:eastAsia="zh-CN" w:bidi="ar-SA"/>
        </w:rPr>
        <w:t>L3_report</w:t>
      </w:r>
      <w:r>
        <w:rPr>
          <w:rFonts w:hint="eastAsia" w:ascii="Times New Roman" w:hAnsi="Times New Roman" w:eastAsia="宋体" w:cs="Times New Roman"/>
          <w:color w:val="auto"/>
          <w:kern w:val="0"/>
          <w:sz w:val="20"/>
          <w:szCs w:val="20"/>
          <w:highlight w:val="none"/>
          <w:lang w:val="en-US" w:eastAsia="zh-CN" w:bidi="ar-SA"/>
        </w:rPr>
        <w:t xml:space="preserve">. </w:t>
      </w:r>
    </w:p>
    <w:p>
      <w:pPr>
        <w:pStyle w:val="8"/>
        <w:numPr>
          <w:ilvl w:val="0"/>
          <w:numId w:val="0"/>
        </w:numPr>
        <w:ind w:leftChars="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2: No misalignment exists between NW and UE even without any additional window or ending point definition.</w:t>
      </w:r>
    </w:p>
    <w:p>
      <w:pPr>
        <w:widowControl w:val="0"/>
        <w:numPr>
          <w:ilvl w:val="0"/>
          <w:numId w:val="0"/>
        </w:numPr>
        <w:ind w:leftChars="0"/>
        <w:jc w:val="both"/>
        <w:rPr>
          <w:rFonts w:hint="eastAsia" w:eastAsia="宋体"/>
          <w:color w:val="auto"/>
          <w:sz w:val="20"/>
          <w:szCs w:val="20"/>
          <w:u w:val="single"/>
          <w:lang w:val="en-US" w:eastAsia="zh-CN"/>
        </w:rPr>
      </w:pPr>
      <w:r>
        <w:rPr>
          <w:rFonts w:hint="eastAsia" w:eastAsia="宋体"/>
          <w:color w:val="auto"/>
          <w:sz w:val="20"/>
          <w:szCs w:val="20"/>
          <w:u w:val="single"/>
          <w:lang w:val="en-US" w:eastAsia="zh-CN"/>
        </w:rPr>
        <w:t>Whether to replace the SMTC periodiciy with SSB periodicity during unknown FR2 SCell activation</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This issue was discussed for several meetings. The majority prefer to use SSB periodicity instead of SMTC periodicity for FR2 unknown SCell activation. To our understand, normally the SSB periodicity would be smaller or equal to the SMTC periodicity. For the deactivated SCell, once the SSB periodicity configured, which means the NW would send SSB in such period. Since the intention of SMTC periodicity is for the sake of RRM measurement, so the UE can measure the SSB of the deactivated SCell according the SSB periodicity rather than the SMTC periodicity. So we believe when determine the activation procedure latency, replace the SMTC periodicity with SSB periodicity is reasonable. Beside the configuration of periodicity, some company has concern on the configuration of duration. In our view, if using the SSB periodicity configuration instead of the SMTC periodicity, the duration configuration can also be replaced by the configuration of </w:t>
      </w:r>
      <w:r>
        <w:rPr>
          <w:rFonts w:hint="eastAsia" w:eastAsia="宋体"/>
          <w:i/>
          <w:iCs/>
          <w:color w:val="auto"/>
          <w:sz w:val="20"/>
          <w:szCs w:val="20"/>
          <w:highlight w:val="none"/>
          <w:lang w:val="en-US" w:eastAsia="zh-CN"/>
        </w:rPr>
        <w:t>ssb-PositionsInBurst</w:t>
      </w:r>
      <w:r>
        <w:rPr>
          <w:rFonts w:hint="eastAsia" w:eastAsia="宋体"/>
          <w:color w:val="auto"/>
          <w:sz w:val="20"/>
          <w:szCs w:val="20"/>
          <w:highlight w:val="none"/>
          <w:lang w:val="en-US" w:eastAsia="zh-CN"/>
        </w:rPr>
        <w:t xml:space="preserve">. Based on this, UE can determine which SSB index should be monitored. Which is preciser than the indication of SMTC duration.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enhanced unknown FR2 SCell activation requirement, RAN4 to use SSB periodicity instead of SMTC periodicity.</w:t>
      </w:r>
    </w:p>
    <w:p>
      <w:pPr>
        <w:widowControl w:val="0"/>
        <w:numPr>
          <w:ilvl w:val="0"/>
          <w:numId w:val="0"/>
        </w:numPr>
        <w:ind w:leftChars="0"/>
        <w:jc w:val="both"/>
        <w:rPr>
          <w:rFonts w:hint="eastAsia" w:eastAsia="宋体"/>
          <w:color w:val="auto"/>
          <w:sz w:val="20"/>
          <w:szCs w:val="20"/>
          <w:u w:val="single"/>
          <w:lang w:val="en-US" w:eastAsia="zh-CN"/>
        </w:rPr>
      </w:pPr>
      <w:r>
        <w:rPr>
          <w:rFonts w:hint="default" w:eastAsia="宋体"/>
          <w:color w:val="auto"/>
          <w:sz w:val="20"/>
          <w:szCs w:val="20"/>
          <w:u w:val="single"/>
          <w:lang w:val="en-US" w:eastAsia="zh-CN"/>
        </w:rPr>
        <w:t>Enhancement for multiple FR2 unknown SCells’ activation</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Whether considering the enhancement for multiple FR2 unknown SCells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activation or not, which is still FFS after the discussion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numPr>
                <w:ilvl w:val="0"/>
                <w:numId w:val="3"/>
              </w:numPr>
              <w:overflowPunct/>
              <w:autoSpaceDE/>
              <w:autoSpaceDN/>
              <w:adjustRightInd/>
              <w:spacing w:after="120"/>
              <w:ind w:left="720" w:firstLineChars="0"/>
              <w:textAlignment w:val="auto"/>
              <w:rPr>
                <w:rFonts w:ascii="Times New Roman" w:hAnsi="Times New Roman" w:eastAsia="宋体" w:cs="Times New Roman"/>
                <w:bCs/>
                <w:color w:val="auto"/>
                <w:kern w:val="0"/>
                <w:sz w:val="20"/>
                <w:szCs w:val="24"/>
                <w:lang w:val="zh-CN" w:eastAsia="en-US" w:bidi="ar-SA"/>
              </w:rPr>
            </w:pPr>
            <w:r>
              <w:rPr>
                <w:rFonts w:ascii="Times New Roman" w:hAnsi="Times New Roman" w:eastAsia="宋体" w:cs="Times New Roman"/>
                <w:bCs/>
                <w:color w:val="auto"/>
                <w:kern w:val="0"/>
                <w:sz w:val="20"/>
                <w:szCs w:val="24"/>
                <w:lang w:val="zh-CN" w:eastAsia="en-US" w:bidi="ar-SA"/>
              </w:rPr>
              <w:t>FFS:</w:t>
            </w:r>
            <w:r>
              <w:rPr>
                <w:rFonts w:ascii="Times New Roman" w:hAnsi="Times New Roman" w:eastAsia="宋体" w:cs="Times New Roman"/>
                <w:bCs/>
                <w:color w:val="auto"/>
                <w:kern w:val="0"/>
                <w:sz w:val="20"/>
                <w:szCs w:val="24"/>
                <w:lang w:val="zh-CN" w:eastAsia="en-US" w:bidi="ar-SA"/>
              </w:rPr>
              <w:tab/>
            </w:r>
          </w:p>
          <w:p>
            <w:pPr>
              <w:pStyle w:val="8"/>
              <w:ind w:firstLine="800" w:firstLineChars="400"/>
              <w:rPr>
                <w:rFonts w:hint="default" w:eastAsia="宋体"/>
                <w:color w:val="auto"/>
                <w:sz w:val="20"/>
                <w:szCs w:val="20"/>
                <w:highlight w:val="none"/>
                <w:vertAlign w:val="baseline"/>
                <w:lang w:val="en-US" w:eastAsia="zh-CN"/>
              </w:rPr>
            </w:pPr>
            <w:r>
              <w:rPr>
                <w:rFonts w:eastAsia="宋体"/>
                <w:bCs/>
                <w:color w:val="auto"/>
              </w:rPr>
              <w:t>Descope the FR2 unknown SCell activation enhancement for multiple SCell activation case in R18.</w:t>
            </w:r>
            <w:r>
              <w:rPr>
                <w:rFonts w:hint="eastAsia" w:eastAsia="宋体"/>
                <w:bCs/>
                <w:color w:val="auto"/>
                <w:lang w:val="en-US" w:eastAsia="zh-CN"/>
              </w:rPr>
              <w:t xml:space="preserve"> </w:t>
            </w:r>
          </w:p>
        </w:tc>
      </w:tr>
    </w:tbl>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current [2], regarding the multiple SCell activation procedure, it specifies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adjustRightInd w:val="0"/>
              <w:spacing w:after="0" w:line="240" w:lineRule="auto"/>
              <w:rPr>
                <w:sz w:val="16"/>
              </w:rPr>
            </w:pPr>
            <w:r>
              <w:rPr>
                <w:sz w:val="16"/>
                <w:lang w:eastAsia="zh-CN"/>
              </w:rPr>
              <w:t>I</w:t>
            </w:r>
            <w:r>
              <w:rPr>
                <w:sz w:val="16"/>
              </w:rPr>
              <w:t>n EN-DC, NE-DC, standalone NR, or in one CG of NR-DC, the requirements in this clause shall apply when the following conditions are met:</w:t>
            </w:r>
          </w:p>
          <w:p>
            <w:pPr>
              <w:pStyle w:val="30"/>
              <w:autoSpaceDE w:val="0"/>
              <w:autoSpaceDN w:val="0"/>
              <w:adjustRightInd w:val="0"/>
              <w:spacing w:after="0" w:line="240" w:lineRule="auto"/>
              <w:rPr>
                <w:sz w:val="16"/>
              </w:rPr>
            </w:pPr>
            <w:r>
              <w:rPr>
                <w:sz w:val="16"/>
              </w:rPr>
              <w:t>-</w:t>
            </w:r>
            <w:r>
              <w:rPr>
                <w:sz w:val="16"/>
              </w:rPr>
              <w:tab/>
            </w:r>
            <w:r>
              <w:rPr>
                <w:sz w:val="16"/>
              </w:rPr>
              <w:t>UE only receives one single MAC command for multiple SCell activation within the activation period defined in this clause</w:t>
            </w:r>
          </w:p>
          <w:p>
            <w:pPr>
              <w:pStyle w:val="30"/>
              <w:autoSpaceDE w:val="0"/>
              <w:autoSpaceDN w:val="0"/>
              <w:adjustRightInd w:val="0"/>
              <w:spacing w:after="0" w:line="240" w:lineRule="auto"/>
              <w:rPr>
                <w:sz w:val="16"/>
              </w:rPr>
            </w:pPr>
            <w:r>
              <w:rPr>
                <w:sz w:val="16"/>
              </w:rPr>
              <w:t>-</w:t>
            </w:r>
            <w:r>
              <w:rPr>
                <w:sz w:val="16"/>
              </w:rPr>
              <w:tab/>
            </w:r>
            <w:r>
              <w:rPr>
                <w:sz w:val="16"/>
              </w:rPr>
              <w:t>in each single CG, there are no other SCell activation, deactivation, addition or release before activation is completed for all the SCells activated by the single MAC CE in this clause, and</w:t>
            </w:r>
          </w:p>
          <w:p>
            <w:pPr>
              <w:pStyle w:val="30"/>
              <w:autoSpaceDE w:val="0"/>
              <w:autoSpaceDN w:val="0"/>
              <w:adjustRightInd w:val="0"/>
              <w:spacing w:after="0" w:line="240" w:lineRule="auto"/>
              <w:rPr>
                <w:sz w:val="16"/>
              </w:rPr>
            </w:pPr>
            <w:r>
              <w:rPr>
                <w:sz w:val="16"/>
              </w:rPr>
              <w:t>-</w:t>
            </w:r>
            <w:r>
              <w:rPr>
                <w:sz w:val="16"/>
              </w:rPr>
              <w:tab/>
            </w:r>
            <w:r>
              <w:rPr>
                <w:sz w:val="16"/>
              </w:rPr>
              <w:t>in EN-DC and NE-DC, there are no E-UTRAN SCell activation, deactivation, addition or release before multiple SCell activation is completed in this clause, and</w:t>
            </w:r>
          </w:p>
          <w:p>
            <w:pPr>
              <w:pStyle w:val="8"/>
              <w:rPr>
                <w:rFonts w:hint="default" w:eastAsia="宋体"/>
                <w:color w:val="auto"/>
                <w:sz w:val="20"/>
                <w:szCs w:val="20"/>
                <w:highlight w:val="none"/>
                <w:vertAlign w:val="baseline"/>
                <w:lang w:val="en-US" w:eastAsia="zh-CN"/>
              </w:rPr>
            </w:pPr>
            <w:r>
              <w:rPr>
                <w:sz w:val="16"/>
              </w:rPr>
              <w:t>-</w:t>
            </w:r>
            <w:r>
              <w:rPr>
                <w:sz w:val="16"/>
              </w:rPr>
              <w:tab/>
            </w:r>
            <w:r>
              <w:rPr>
                <w:sz w:val="16"/>
                <w:highlight w:val="yellow"/>
              </w:rPr>
              <w:t>any to-be-activated unknown SCell has active serving cell(s) or known to-be-activated SCell(s) on the same band</w:t>
            </w:r>
          </w:p>
        </w:tc>
      </w:tr>
    </w:tbl>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As a result, based on current spec, for multiple SCell activation delay, RAN4 has only specified requirements for the case that network can determine the TCI for all the to-be-activated SCells based on existing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known cell</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or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active cells</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No baseline RRM requirement defined for the activation of multiple unknown FR2 SCells who have no active serving cell(s) or known to-be-activated SCell(s) on the same band.</w:t>
      </w:r>
    </w:p>
    <w:p>
      <w:pPr>
        <w:pStyle w:val="8"/>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3: For multiple SCell activation delay, RAN4 has only specified requirements for the case that network can determine the TCI for all the to-be-activated SCells based on existing ‘known cell’ or ‘active cells’in current spec.</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Furthermore, look at current requirements, neither the delay of L3 part nor the delay of L1 part is calculated in current requirements for multiple SCell activation in FR2. Based on the RAN4 progress in R18 SCell activation enh, the case of multiple SCell activation is not involved in. RAN4 has informed RAN2 to design the signalling on new introduced L3 report. It is normal for RAN2 to design a uniform signalling structure supporting such reporting from both single and multiple SCells. While RAN4 needs to decide two potential enhancements:</w:t>
      </w:r>
    </w:p>
    <w:p>
      <w:pPr>
        <w:numPr>
          <w:ilvl w:val="0"/>
          <w:numId w:val="7"/>
        </w:numPr>
        <w:ind w:leftChars="0"/>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Whether support the newly introduced L3 report for multiple to-be-activated SCells</w:t>
      </w:r>
    </w:p>
    <w:p>
      <w:pPr>
        <w:numPr>
          <w:ilvl w:val="0"/>
          <w:numId w:val="0"/>
        </w:numPr>
        <w:ind w:leftChars="0"/>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Following the current scope of multiple SCell activation, </w:t>
      </w:r>
      <w:r>
        <w:rPr>
          <w:rFonts w:hint="default" w:ascii="Times New Roman" w:hAnsi="Times New Roman" w:eastAsia="宋体" w:cs="Times New Roman"/>
          <w:color w:val="auto"/>
          <w:sz w:val="20"/>
          <w:szCs w:val="20"/>
          <w:highlight w:val="none"/>
          <w:lang w:val="en-US" w:eastAsia="zh-CN" w:bidi="ar-SA"/>
        </w:rPr>
        <w:t>RAN4 has only specified requirements for the case that network can determine the TCI for all the to-be-activated SCells based on existing ‘known cell’ or ‘active cells’.</w:t>
      </w:r>
      <w:r>
        <w:rPr>
          <w:rFonts w:hint="eastAsia" w:ascii="Times New Roman" w:hAnsi="Times New Roman" w:eastAsia="宋体" w:cs="Times New Roman"/>
          <w:color w:val="auto"/>
          <w:sz w:val="20"/>
          <w:szCs w:val="20"/>
          <w:highlight w:val="none"/>
          <w:lang w:val="en-US" w:eastAsia="zh-CN" w:bidi="ar-SA"/>
        </w:rPr>
        <w:t xml:space="preserve"> It is not necessary to report any L3 or L1 measurement results under such cases. So if not intend to expend the scope in current spec, then the newly introduced L3 report is not related with the multiple SCell activation. Unless the case of multiple unknown SCell activation without active serving cell in the same band is touched, it is meaningful to discuss whether applying the newly introduced L3 report.</w:t>
      </w:r>
    </w:p>
    <w:p>
      <w:pPr>
        <w:pStyle w:val="8"/>
        <w:rPr>
          <w:rFonts w:hint="default" w:ascii="Times New Roman" w:hAnsi="Times New Roman" w:eastAsia="宋体" w:cs="Times New Roman"/>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Unless the case of multiple unknown SCell activation without active serving cell in the same band is touched, it is meaningful to discuss whether applying the newly introduced L3 report.</w:t>
      </w:r>
    </w:p>
    <w:p>
      <w:pPr>
        <w:numPr>
          <w:ilvl w:val="0"/>
          <w:numId w:val="7"/>
        </w:numPr>
        <w:ind w:left="0" w:leftChars="0" w:firstLine="0" w:firstLineChars="0"/>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Whether support applying other enhancement on the case of multiple to-be-activated SCells</w:t>
      </w:r>
    </w:p>
    <w:p>
      <w:pPr>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Regarding to other enh</w:t>
      </w:r>
      <w:r>
        <w:rPr>
          <w:rFonts w:hint="eastAsia" w:eastAsia="宋体" w:cs="Times New Roman"/>
          <w:color w:val="auto"/>
          <w:sz w:val="20"/>
          <w:szCs w:val="20"/>
          <w:highlight w:val="none"/>
          <w:lang w:val="en-US" w:eastAsia="zh-CN" w:bidi="ar-SA"/>
        </w:rPr>
        <w:t>ancement</w:t>
      </w:r>
      <w:r>
        <w:rPr>
          <w:rFonts w:hint="eastAsia" w:ascii="Times New Roman" w:hAnsi="Times New Roman" w:eastAsia="宋体" w:cs="Times New Roman"/>
          <w:color w:val="auto"/>
          <w:sz w:val="20"/>
          <w:szCs w:val="20"/>
          <w:highlight w:val="none"/>
          <w:lang w:val="en-US" w:eastAsia="zh-CN" w:bidi="ar-SA"/>
        </w:rPr>
        <w:t xml:space="preserve"> approved for single SCell activation, i.e. not related with the newly introduced L3 report, we list them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line="240" w:lineRule="auto"/>
              <w:textAlignment w:val="auto"/>
              <w:rPr>
                <w:rFonts w:hint="default" w:eastAsia="宋体"/>
                <w:bCs/>
                <w:sz w:val="20"/>
                <w:szCs w:val="20"/>
                <w:lang w:val="en-US" w:eastAsia="zh-CN"/>
              </w:rPr>
            </w:pPr>
            <w:r>
              <w:rPr>
                <w:rFonts w:eastAsia="宋体"/>
                <w:bCs/>
                <w:sz w:val="20"/>
                <w:szCs w:val="20"/>
                <w:highlight w:val="green"/>
                <w:lang w:eastAsia="ko-KR"/>
              </w:rPr>
              <w:t>Agreement</w:t>
            </w:r>
            <w:r>
              <w:rPr>
                <w:rFonts w:eastAsia="宋体"/>
                <w:bCs/>
                <w:sz w:val="20"/>
                <w:szCs w:val="20"/>
                <w:lang w:eastAsia="ko-KR"/>
              </w:rPr>
              <w:t>:</w:t>
            </w:r>
          </w:p>
          <w:p>
            <w:pPr>
              <w:pStyle w:val="58"/>
              <w:keepNext w:val="0"/>
              <w:keepLines w:val="0"/>
              <w:pageBreakBefore w:val="0"/>
              <w:kinsoku/>
              <w:wordWrap/>
              <w:overflowPunct/>
              <w:topLinePunct w:val="0"/>
              <w:bidi w:val="0"/>
              <w:snapToGrid/>
              <w:spacing w:after="0"/>
              <w:ind w:left="816" w:leftChars="0" w:hanging="360" w:firstLineChars="0"/>
              <w:textAlignment w:val="auto"/>
              <w:rPr>
                <w:rFonts w:hint="eastAsia"/>
                <w:lang w:val="en-US" w:eastAsia="zh-CN"/>
              </w:rPr>
            </w:pPr>
            <w:r>
              <w:rPr>
                <w:lang w:val="en-GB"/>
              </w:rPr>
              <w:t>A-TRS can be configured for fine timing tracking after TCI state activation, and the A-TRS is QCL-ed with the selected SSB index.</w:t>
            </w:r>
            <w:r>
              <w:rPr>
                <w:rFonts w:hint="eastAsia"/>
                <w:lang w:val="en-US" w:eastAsia="zh-CN"/>
              </w:rPr>
              <w:br w:type="textWrapping"/>
            </w:r>
          </w:p>
          <w:p>
            <w:pPr>
              <w:keepNext w:val="0"/>
              <w:keepLines w:val="0"/>
              <w:pageBreakBefore w:val="0"/>
              <w:kinsoku/>
              <w:wordWrap/>
              <w:overflowPunct/>
              <w:topLinePunct w:val="0"/>
              <w:autoSpaceDE w:val="0"/>
              <w:autoSpaceDN w:val="0"/>
              <w:bidi w:val="0"/>
              <w:adjustRightInd w:val="0"/>
              <w:snapToGrid/>
              <w:spacing w:line="240" w:lineRule="auto"/>
              <w:textAlignment w:val="auto"/>
              <w:rPr>
                <w:rFonts w:hint="default" w:eastAsia="宋体"/>
                <w:bCs/>
                <w:color w:val="auto"/>
                <w:u w:val="single"/>
                <w:lang w:val="en-US" w:eastAsia="zh-CN"/>
              </w:rPr>
            </w:pPr>
            <w:r>
              <w:rPr>
                <w:bCs/>
                <w:color w:val="auto"/>
                <w:u w:val="single"/>
                <w:lang w:eastAsia="ko-KR"/>
              </w:rPr>
              <w:t>Issue 2-3-1: Aperiodic RS for T</w:t>
            </w:r>
            <w:r>
              <w:rPr>
                <w:bCs/>
                <w:color w:val="auto"/>
                <w:u w:val="single"/>
                <w:vertAlign w:val="subscript"/>
                <w:lang w:eastAsia="ko-KR"/>
              </w:rPr>
              <w:t>FineTiming</w:t>
            </w:r>
            <w:r>
              <w:rPr>
                <w:bCs/>
                <w:color w:val="auto"/>
                <w:u w:val="single"/>
                <w:lang w:eastAsia="ko-KR"/>
              </w:rPr>
              <w:t xml:space="preserve"> during FR2 </w:t>
            </w:r>
            <w:r>
              <w:rPr>
                <w:rFonts w:hint="eastAsia"/>
                <w:bCs/>
                <w:color w:val="auto"/>
                <w:u w:val="single"/>
              </w:rPr>
              <w:t>unknown</w:t>
            </w:r>
            <w:r>
              <w:rPr>
                <w:bCs/>
                <w:color w:val="auto"/>
                <w:u w:val="single"/>
              </w:rPr>
              <w:t xml:space="preserve"> </w:t>
            </w:r>
            <w:r>
              <w:rPr>
                <w:bCs/>
                <w:color w:val="auto"/>
                <w:u w:val="single"/>
                <w:lang w:eastAsia="ko-KR"/>
              </w:rPr>
              <w:t>SCell activation (this AP-RS is not QCLed to a RS on inter-band serving cell</w:t>
            </w:r>
            <w:r>
              <w:rPr>
                <w:rFonts w:hint="eastAsia"/>
                <w:bCs/>
                <w:color w:val="auto"/>
                <w:u w:val="none"/>
                <w:lang w:val="en-US" w:eastAsia="zh-CN"/>
              </w:rPr>
              <w:t xml:space="preserve">   </w:t>
            </w:r>
          </w:p>
          <w:p>
            <w:pPr>
              <w:pStyle w:val="28"/>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hint="eastAsia"/>
                <w:vertAlign w:val="baseline"/>
                <w:lang w:val="en-US" w:eastAsia="zh-CN"/>
              </w:rPr>
            </w:pPr>
            <w:r>
              <w:rPr>
                <w:rFonts w:eastAsia="宋体"/>
                <w:bCs/>
                <w:color w:val="auto"/>
                <w:highlight w:val="green"/>
              </w:rPr>
              <w:t>Agreement</w:t>
            </w:r>
            <w:r>
              <w:rPr>
                <w:rFonts w:eastAsia="宋体"/>
                <w:bCs/>
                <w:color w:val="auto"/>
              </w:rPr>
              <w:t>:</w:t>
            </w:r>
          </w:p>
          <w:p>
            <w:pPr>
              <w:pStyle w:val="58"/>
              <w:keepNext w:val="0"/>
              <w:keepLines w:val="0"/>
              <w:pageBreakBefore w:val="0"/>
              <w:numPr>
                <w:ilvl w:val="0"/>
                <w:numId w:val="3"/>
              </w:numPr>
              <w:tabs>
                <w:tab w:val="left" w:pos="-420"/>
                <w:tab w:val="clear" w:pos="-840"/>
              </w:tabs>
              <w:kinsoku/>
              <w:wordWrap/>
              <w:overflowPunct/>
              <w:topLinePunct w:val="0"/>
              <w:autoSpaceDE w:val="0"/>
              <w:autoSpaceDN w:val="0"/>
              <w:bidi w:val="0"/>
              <w:adjustRightInd w:val="0"/>
              <w:snapToGrid/>
              <w:spacing w:after="0" w:line="240" w:lineRule="auto"/>
              <w:ind w:left="720" w:leftChars="0"/>
              <w:textAlignment w:val="auto"/>
              <w:rPr>
                <w:rFonts w:hint="eastAsia"/>
                <w:lang w:val="en-US" w:eastAsia="zh-CN"/>
              </w:rPr>
            </w:pPr>
            <w:r>
              <w:t>Do not consider above enhancements in R18 unknown SCell activation enhancement</w:t>
            </w:r>
            <w:r>
              <w:rPr>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line="240" w:lineRule="auto"/>
              <w:textAlignment w:val="auto"/>
              <w:rPr>
                <w:b/>
                <w:bCs/>
                <w:u w:val="single"/>
                <w:lang w:val="sv-SE" w:eastAsia="ja-JP"/>
              </w:rPr>
            </w:pPr>
            <w:r>
              <w:rPr>
                <w:b/>
                <w:bCs/>
                <w:highlight w:val="green"/>
                <w:u w:val="single"/>
                <w:lang w:val="sv-SE" w:eastAsia="ja-JP"/>
              </w:rPr>
              <w:t>Agreement</w:t>
            </w:r>
            <w:r>
              <w:rPr>
                <w:b/>
                <w:bCs/>
                <w:u w:val="single"/>
                <w:lang w:val="sv-SE" w:eastAsia="ja-JP"/>
              </w:rPr>
              <w:t>:</w:t>
            </w:r>
          </w:p>
          <w:p>
            <w:pPr>
              <w:pStyle w:val="28"/>
              <w:keepNext w:val="0"/>
              <w:keepLines w:val="0"/>
              <w:pageBreakBefore w:val="0"/>
              <w:numPr>
                <w:ilvl w:val="0"/>
                <w:numId w:val="3"/>
              </w:numPr>
              <w:kinsoku/>
              <w:wordWrap/>
              <w:overflowPunct/>
              <w:topLinePunct w:val="0"/>
              <w:autoSpaceDE/>
              <w:autoSpaceDN/>
              <w:bidi w:val="0"/>
              <w:adjustRightInd/>
              <w:snapToGrid/>
              <w:spacing w:line="240" w:lineRule="auto"/>
              <w:ind w:firstLineChars="0"/>
              <w:textAlignment w:val="auto"/>
            </w:pPr>
            <w:r>
              <w:t>Specify beam sweeping factor enhancement in L3 part of FR2 unknown SCell activation as UE capability</w:t>
            </w:r>
            <w:r>
              <w:rPr>
                <w:rFonts w:hint="eastAsia"/>
                <w:lang w:val="en-US" w:eastAsia="zh-CN"/>
              </w:rPr>
              <w:t xml:space="preserve"> </w:t>
            </w:r>
          </w:p>
          <w:p>
            <w:pPr>
              <w:pStyle w:val="28"/>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pPr>
            <w:r>
              <w:t>Conditions to apply beam sweeping factor enhancement and details of UE capabilities are FFS</w:t>
            </w:r>
          </w:p>
          <w:p>
            <w:pPr>
              <w:pStyle w:val="28"/>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pPr>
            <w:r>
              <w:t>Detail of solution are FFS</w:t>
            </w:r>
          </w:p>
          <w:p>
            <w:pPr>
              <w:pStyle w:val="28"/>
              <w:keepNext w:val="0"/>
              <w:keepLines w:val="0"/>
              <w:pageBreakBefore w:val="0"/>
              <w:numPr>
                <w:ilvl w:val="1"/>
                <w:numId w:val="3"/>
              </w:numPr>
              <w:kinsoku/>
              <w:wordWrap/>
              <w:overflowPunct/>
              <w:topLinePunct w:val="0"/>
              <w:autoSpaceDE/>
              <w:autoSpaceDN/>
              <w:bidi w:val="0"/>
              <w:adjustRightInd/>
              <w:snapToGrid/>
              <w:spacing w:line="240" w:lineRule="auto"/>
              <w:ind w:firstLineChars="0"/>
              <w:textAlignment w:val="auto"/>
              <w:rPr>
                <w:rFonts w:hint="eastAsia"/>
                <w:vertAlign w:val="baseline"/>
                <w:lang w:val="en-US" w:eastAsia="ko-KR"/>
              </w:rPr>
            </w:pPr>
            <w:r>
              <w:t>Note: if feasible conditions are not identified, then no enhancement will be introduced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numPr>
                <w:ilvl w:val="0"/>
                <w:numId w:val="0"/>
              </w:numPr>
              <w:kinsoku/>
              <w:wordWrap/>
              <w:overflowPunct/>
              <w:topLinePunct w:val="0"/>
              <w:autoSpaceDE/>
              <w:autoSpaceDN/>
              <w:bidi w:val="0"/>
              <w:adjustRightInd/>
              <w:snapToGrid/>
              <w:spacing w:line="240" w:lineRule="auto"/>
              <w:textAlignment w:val="auto"/>
              <w:rPr>
                <w:rFonts w:eastAsia="宋体"/>
                <w:szCs w:val="24"/>
                <w:lang w:eastAsia="zh-CN"/>
              </w:rPr>
            </w:pPr>
            <w:r>
              <w:rPr>
                <w:rFonts w:hint="eastAsia" w:eastAsia="宋体"/>
                <w:szCs w:val="24"/>
                <w:highlight w:val="green"/>
                <w:lang w:eastAsia="zh-CN"/>
              </w:rPr>
              <w:t>Agreement</w:t>
            </w:r>
          </w:p>
          <w:p>
            <w:pPr>
              <w:pStyle w:val="28"/>
              <w:keepNext w:val="0"/>
              <w:keepLines w:val="0"/>
              <w:pageBreakBefore w:val="0"/>
              <w:numPr>
                <w:ilvl w:val="1"/>
                <w:numId w:val="3"/>
              </w:numPr>
              <w:kinsoku/>
              <w:wordWrap/>
              <w:overflowPunct/>
              <w:topLinePunct w:val="0"/>
              <w:autoSpaceDE w:val="0"/>
              <w:autoSpaceDN w:val="0"/>
              <w:bidi w:val="0"/>
              <w:adjustRightInd w:val="0"/>
              <w:snapToGrid/>
              <w:spacing w:line="240" w:lineRule="auto"/>
              <w:ind w:firstLineChars="0"/>
              <w:jc w:val="both"/>
              <w:textAlignment w:val="auto"/>
              <w:rPr>
                <w:rFonts w:eastAsia="宋体"/>
                <w:bCs/>
                <w:lang w:eastAsia="zh-CN"/>
              </w:rPr>
            </w:pPr>
            <w:r>
              <w:t xml:space="preserve">As per conclusion of issue 1-4-1, </w:t>
            </w:r>
          </w:p>
          <w:p>
            <w:pPr>
              <w:pStyle w:val="28"/>
              <w:keepNext w:val="0"/>
              <w:keepLines w:val="0"/>
              <w:pageBreakBefore w:val="0"/>
              <w:numPr>
                <w:ilvl w:val="2"/>
                <w:numId w:val="3"/>
              </w:numPr>
              <w:kinsoku/>
              <w:wordWrap/>
              <w:overflowPunct/>
              <w:topLinePunct w:val="0"/>
              <w:autoSpaceDE w:val="0"/>
              <w:autoSpaceDN w:val="0"/>
              <w:bidi w:val="0"/>
              <w:adjustRightInd w:val="0"/>
              <w:snapToGrid/>
              <w:spacing w:line="240" w:lineRule="auto"/>
              <w:ind w:firstLineChars="0"/>
              <w:jc w:val="both"/>
              <w:textAlignment w:val="auto"/>
              <w:rPr>
                <w:rFonts w:eastAsia="宋体"/>
                <w:bCs/>
                <w:lang w:eastAsia="zh-CN"/>
              </w:rPr>
            </w:pPr>
            <w:r>
              <w:t>For FR2 unknown SCell activation enhancement, not to consider enhancement based on A-TRS which is QCLed typeC/D with RS of inter-band active serving cell</w:t>
            </w:r>
            <w:r>
              <w:rPr>
                <w:rFonts w:eastAsia="宋体"/>
                <w:bCs/>
                <w:lang w:eastAsia="zh-CN"/>
              </w:rPr>
              <w:t>.</w:t>
            </w:r>
          </w:p>
          <w:p>
            <w:pPr>
              <w:pStyle w:val="28"/>
              <w:keepNext w:val="0"/>
              <w:keepLines w:val="0"/>
              <w:pageBreakBefore w:val="0"/>
              <w:numPr>
                <w:ilvl w:val="2"/>
                <w:numId w:val="3"/>
              </w:numPr>
              <w:kinsoku/>
              <w:wordWrap/>
              <w:overflowPunct/>
              <w:topLinePunct w:val="0"/>
              <w:autoSpaceDE w:val="0"/>
              <w:autoSpaceDN w:val="0"/>
              <w:bidi w:val="0"/>
              <w:adjustRightInd w:val="0"/>
              <w:snapToGrid/>
              <w:spacing w:line="240" w:lineRule="auto"/>
              <w:ind w:firstLineChars="0"/>
              <w:jc w:val="both"/>
              <w:textAlignment w:val="auto"/>
              <w:rPr>
                <w:rFonts w:hint="eastAsia"/>
                <w:vertAlign w:val="baseline"/>
                <w:lang w:val="en-US" w:eastAsia="ko-KR"/>
              </w:rPr>
            </w:pPr>
            <w:r>
              <w:rPr>
                <w:rFonts w:eastAsia="宋体"/>
                <w:bCs/>
                <w:lang w:eastAsia="zh-CN"/>
              </w:rPr>
              <w:t xml:space="preserve">For FR1 unknown </w:t>
            </w:r>
            <w:r>
              <w:t>SCell activation enhancement, FFS on enhancement based on A-TRS which is QCLed typeC with RS of inter-band active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line="240" w:lineRule="auto"/>
              <w:textAlignment w:val="auto"/>
              <w:rPr>
                <w:b/>
                <w:bCs/>
                <w:highlight w:val="green"/>
                <w:u w:val="single"/>
                <w:lang w:val="sv-SE" w:eastAsia="ja-JP"/>
              </w:rPr>
            </w:pPr>
            <w:r>
              <w:rPr>
                <w:b/>
                <w:bCs/>
                <w:highlight w:val="green"/>
                <w:u w:val="single"/>
                <w:lang w:val="sv-SE" w:eastAsia="ja-JP"/>
              </w:rPr>
              <w:t>Agreement for issue 1-2-1 and 2-1-1:</w:t>
            </w:r>
          </w:p>
          <w:p>
            <w:pPr>
              <w:pStyle w:val="28"/>
              <w:keepNext w:val="0"/>
              <w:keepLines w:val="0"/>
              <w:pageBreakBefore w:val="0"/>
              <w:numPr>
                <w:ilvl w:val="2"/>
                <w:numId w:val="3"/>
              </w:numPr>
              <w:kinsoku/>
              <w:wordWrap/>
              <w:overflowPunct/>
              <w:topLinePunct w:val="0"/>
              <w:autoSpaceDE/>
              <w:autoSpaceDN/>
              <w:bidi w:val="0"/>
              <w:adjustRightInd/>
              <w:snapToGrid/>
              <w:spacing w:line="240" w:lineRule="auto"/>
              <w:ind w:left="1808" w:firstLineChars="0"/>
              <w:textAlignment w:val="auto"/>
              <w:rPr>
                <w:highlight w:val="none"/>
              </w:rPr>
            </w:pPr>
            <w:r>
              <w:rPr>
                <w:highlight w:val="none"/>
              </w:rPr>
              <w:t>For unknown FR2 SCell activation enhancement, introduce the UE capability to support Rx beam sweeping factor can be less than 8 for cell detection part of L3 and SSB based L1-RSRP measurement.</w:t>
            </w:r>
            <w:r>
              <w:rPr>
                <w:rFonts w:hint="eastAsia"/>
                <w:highlight w:val="none"/>
                <w:lang w:val="en-US" w:eastAsia="zh-CN"/>
              </w:rPr>
              <w:t xml:space="preserve"> </w:t>
            </w:r>
          </w:p>
          <w:p>
            <w:pPr>
              <w:pStyle w:val="28"/>
              <w:keepNext w:val="0"/>
              <w:keepLines w:val="0"/>
              <w:pageBreakBefore w:val="0"/>
              <w:numPr>
                <w:ilvl w:val="3"/>
                <w:numId w:val="3"/>
              </w:numPr>
              <w:kinsoku/>
              <w:wordWrap/>
              <w:overflowPunct/>
              <w:topLinePunct w:val="0"/>
              <w:autoSpaceDE/>
              <w:autoSpaceDN/>
              <w:bidi w:val="0"/>
              <w:adjustRightInd/>
              <w:snapToGrid/>
              <w:spacing w:line="240" w:lineRule="auto"/>
              <w:ind w:left="2528" w:firstLineChars="0"/>
              <w:textAlignment w:val="auto"/>
              <w:rPr>
                <w:rFonts w:eastAsia="宋体"/>
                <w:highlight w:val="none"/>
              </w:rPr>
            </w:pPr>
            <w:r>
              <w:rPr>
                <w:highlight w:val="none"/>
              </w:rPr>
              <w:t>if UE has full set (N=8) of beam sweeping during AGC settling part in L3.</w:t>
            </w:r>
          </w:p>
          <w:p>
            <w:pPr>
              <w:pStyle w:val="28"/>
              <w:keepNext w:val="0"/>
              <w:keepLines w:val="0"/>
              <w:pageBreakBefore w:val="0"/>
              <w:numPr>
                <w:ilvl w:val="4"/>
                <w:numId w:val="3"/>
              </w:numPr>
              <w:kinsoku/>
              <w:wordWrap/>
              <w:overflowPunct/>
              <w:topLinePunct w:val="0"/>
              <w:autoSpaceDE/>
              <w:autoSpaceDN/>
              <w:bidi w:val="0"/>
              <w:adjustRightInd/>
              <w:snapToGrid/>
              <w:spacing w:line="240" w:lineRule="auto"/>
              <w:ind w:left="3248" w:firstLineChars="0"/>
              <w:textAlignment w:val="auto"/>
              <w:rPr>
                <w:rFonts w:eastAsia="宋体"/>
                <w:highlight w:val="none"/>
              </w:rPr>
            </w:pPr>
            <w:r>
              <w:rPr>
                <w:highlight w:val="none"/>
              </w:rPr>
              <w:t>Beam sweeping factor capability of X1 for cell detection part (X1*Trs) of L3 and beam sweeping factor capability of X2 for SSB based L1-RSRP measurement</w:t>
            </w:r>
          </w:p>
          <w:p>
            <w:pPr>
              <w:pStyle w:val="28"/>
              <w:keepNext w:val="0"/>
              <w:keepLines w:val="0"/>
              <w:pageBreakBefore w:val="0"/>
              <w:numPr>
                <w:ilvl w:val="4"/>
                <w:numId w:val="3"/>
              </w:numPr>
              <w:kinsoku/>
              <w:wordWrap/>
              <w:overflowPunct/>
              <w:topLinePunct w:val="0"/>
              <w:autoSpaceDE/>
              <w:autoSpaceDN/>
              <w:bidi w:val="0"/>
              <w:adjustRightInd/>
              <w:snapToGrid/>
              <w:spacing w:line="240" w:lineRule="auto"/>
              <w:ind w:left="3248" w:firstLineChars="0"/>
              <w:textAlignment w:val="auto"/>
              <w:rPr>
                <w:rFonts w:eastAsia="宋体"/>
                <w:highlight w:val="none"/>
              </w:rPr>
            </w:pPr>
            <w:r>
              <w:rPr>
                <w:highlight w:val="none"/>
              </w:rPr>
              <w:t xml:space="preserve">FFS on capability indication for X1 and X2  </w:t>
            </w:r>
          </w:p>
          <w:p>
            <w:pPr>
              <w:pStyle w:val="28"/>
              <w:keepNext w:val="0"/>
              <w:keepLines w:val="0"/>
              <w:pageBreakBefore w:val="0"/>
              <w:numPr>
                <w:ilvl w:val="3"/>
                <w:numId w:val="3"/>
              </w:numPr>
              <w:kinsoku/>
              <w:wordWrap/>
              <w:overflowPunct/>
              <w:topLinePunct w:val="0"/>
              <w:autoSpaceDE/>
              <w:autoSpaceDN/>
              <w:bidi w:val="0"/>
              <w:adjustRightInd/>
              <w:snapToGrid/>
              <w:spacing w:line="240" w:lineRule="auto"/>
              <w:ind w:left="2528" w:firstLineChars="0"/>
              <w:textAlignment w:val="auto"/>
              <w:rPr>
                <w:rFonts w:hint="eastAsia"/>
                <w:vertAlign w:val="baseline"/>
                <w:lang w:val="en-US" w:eastAsia="zh-CN"/>
              </w:rPr>
            </w:pPr>
            <w:r>
              <w:rPr>
                <w:highlight w:val="none"/>
              </w:rPr>
              <w:t>Note: above enhancement only applies for FR2 unknown SCell activation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val="0"/>
              <w:autoSpaceDN w:val="0"/>
              <w:bidi w:val="0"/>
              <w:adjustRightInd w:val="0"/>
              <w:snapToGrid/>
              <w:spacing w:line="240" w:lineRule="auto"/>
              <w:textAlignment w:val="auto"/>
              <w:rPr>
                <w:b/>
                <w:bCs/>
                <w:color w:val="auto"/>
                <w:highlight w:val="green"/>
                <w:lang w:val="sv-SE" w:eastAsia="ja-JP"/>
              </w:rPr>
            </w:pPr>
            <w:r>
              <w:rPr>
                <w:b/>
                <w:bCs/>
                <w:color w:val="auto"/>
                <w:highlight w:val="green"/>
                <w:lang w:val="sv-SE" w:eastAsia="ja-JP"/>
              </w:rPr>
              <w:t>Agreement:</w:t>
            </w:r>
          </w:p>
          <w:p>
            <w:pPr>
              <w:pStyle w:val="28"/>
              <w:keepNext w:val="0"/>
              <w:keepLines w:val="0"/>
              <w:pageBreakBefore w:val="0"/>
              <w:numPr>
                <w:ilvl w:val="0"/>
                <w:numId w:val="8"/>
              </w:numPr>
              <w:kinsoku/>
              <w:wordWrap/>
              <w:overflowPunct/>
              <w:topLinePunct w:val="0"/>
              <w:autoSpaceDE w:val="0"/>
              <w:autoSpaceDN w:val="0"/>
              <w:bidi w:val="0"/>
              <w:adjustRightInd w:val="0"/>
              <w:snapToGrid/>
              <w:spacing w:line="240" w:lineRule="auto"/>
              <w:ind w:left="1004" w:firstLineChars="0"/>
              <w:textAlignment w:val="auto"/>
              <w:rPr>
                <w:color w:val="auto"/>
                <w:highlight w:val="none"/>
                <w:lang w:val="sv-SE" w:eastAsia="ja-JP"/>
              </w:rPr>
            </w:pPr>
            <w:r>
              <w:rPr>
                <w:color w:val="auto"/>
                <w:highlight w:val="none"/>
                <w:lang w:val="sv-SE" w:eastAsia="ja-JP"/>
              </w:rPr>
              <w:t>To keep “X1*Trs” part of current FR2 unknown SCell activation delay in the delay requirement for FR2 SCell activation enhancment.</w:t>
            </w:r>
          </w:p>
          <w:p>
            <w:pPr>
              <w:pStyle w:val="28"/>
              <w:keepNext w:val="0"/>
              <w:keepLines w:val="0"/>
              <w:pageBreakBefore w:val="0"/>
              <w:numPr>
                <w:ilvl w:val="1"/>
                <w:numId w:val="8"/>
              </w:numPr>
              <w:kinsoku/>
              <w:wordWrap/>
              <w:overflowPunct/>
              <w:topLinePunct w:val="0"/>
              <w:autoSpaceDE w:val="0"/>
              <w:autoSpaceDN w:val="0"/>
              <w:bidi w:val="0"/>
              <w:adjustRightInd w:val="0"/>
              <w:snapToGrid/>
              <w:spacing w:line="240" w:lineRule="auto"/>
              <w:ind w:left="1724" w:firstLineChars="0"/>
              <w:textAlignment w:val="auto"/>
              <w:rPr>
                <w:rFonts w:hint="default"/>
                <w:color w:val="auto"/>
                <w:vertAlign w:val="baseline"/>
                <w:lang w:val="en-US" w:eastAsia="zh-CN"/>
              </w:rPr>
            </w:pPr>
            <w:r>
              <w:rPr>
                <w:color w:val="auto"/>
                <w:highlight w:val="none"/>
                <w:lang w:val="sv-SE" w:eastAsia="ja-JP"/>
              </w:rPr>
              <w:t>X1 can be less than 8  in the beam sweeping factor reduction discussion for cell detection stage in L3 part based on UE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numPr>
                <w:ilvl w:val="0"/>
                <w:numId w:val="0"/>
              </w:numPr>
              <w:kinsoku/>
              <w:wordWrap/>
              <w:overflowPunct/>
              <w:topLinePunct w:val="0"/>
              <w:autoSpaceDE w:val="0"/>
              <w:autoSpaceDN w:val="0"/>
              <w:bidi w:val="0"/>
              <w:adjustRightInd w:val="0"/>
              <w:snapToGrid/>
              <w:spacing w:line="240" w:lineRule="auto"/>
              <w:ind w:left="-264" w:leftChars="0" w:firstLine="210" w:firstLineChars="100"/>
              <w:textAlignment w:val="auto"/>
              <w:rPr>
                <w:color w:val="auto"/>
                <w:highlight w:val="green"/>
              </w:rPr>
            </w:pPr>
            <w:r>
              <w:rPr>
                <w:color w:val="auto"/>
                <w:highlight w:val="green"/>
              </w:rPr>
              <w:t>Agreement</w:t>
            </w:r>
          </w:p>
          <w:p>
            <w:pPr>
              <w:pStyle w:val="28"/>
              <w:keepNext w:val="0"/>
              <w:keepLines w:val="0"/>
              <w:pageBreakBefore w:val="0"/>
              <w:numPr>
                <w:ilvl w:val="0"/>
                <w:numId w:val="3"/>
              </w:numPr>
              <w:kinsoku/>
              <w:wordWrap/>
              <w:overflowPunct/>
              <w:topLinePunct w:val="0"/>
              <w:autoSpaceDE w:val="0"/>
              <w:autoSpaceDN w:val="0"/>
              <w:bidi w:val="0"/>
              <w:adjustRightInd w:val="0"/>
              <w:snapToGrid/>
              <w:spacing w:line="240" w:lineRule="auto"/>
              <w:ind w:left="396" w:leftChars="0"/>
              <w:textAlignment w:val="auto"/>
              <w:rPr>
                <w:rFonts w:hint="default" w:cs="Times New Roman"/>
                <w:color w:val="auto"/>
                <w:kern w:val="2"/>
                <w:sz w:val="18"/>
                <w:szCs w:val="18"/>
                <w:vertAlign w:val="baseline"/>
                <w:lang w:val="en-US" w:eastAsia="zh-CN" w:bidi="ar-SA"/>
              </w:rPr>
            </w:pPr>
            <w:r>
              <w:rPr>
                <w:color w:val="auto"/>
                <w:highlight w:val="none"/>
              </w:rPr>
              <w:t>Do not introduce prioritization between L1-RSRP measurements and L3 measurements during FR2 unknown SCell activation</w:t>
            </w:r>
          </w:p>
        </w:tc>
      </w:tr>
    </w:tbl>
    <w:p>
      <w:pPr>
        <w:rPr>
          <w:rFonts w:hint="eastAsia"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While regarding the current multiple SCell activation, neither L3 part nor L1 part are involved in, NW can determine the TCI state based on the already active SCell or the known deactivated SCell. So only one potential enh</w:t>
      </w:r>
      <w:r>
        <w:rPr>
          <w:rFonts w:hint="eastAsia" w:eastAsia="宋体" w:cs="Times New Roman"/>
          <w:color w:val="auto"/>
          <w:sz w:val="20"/>
          <w:szCs w:val="20"/>
          <w:highlight w:val="none"/>
          <w:lang w:val="en-US" w:eastAsia="zh-CN" w:bidi="ar-SA"/>
        </w:rPr>
        <w:t>ancement</w:t>
      </w:r>
      <w:r>
        <w:rPr>
          <w:rFonts w:hint="eastAsia" w:ascii="Times New Roman" w:hAnsi="Times New Roman" w:eastAsia="宋体" w:cs="Times New Roman"/>
          <w:color w:val="auto"/>
          <w:sz w:val="20"/>
          <w:szCs w:val="20"/>
          <w:highlight w:val="none"/>
          <w:lang w:val="en-US" w:eastAsia="zh-CN" w:bidi="ar-SA"/>
        </w:rPr>
        <w:t xml:space="preserve"> is the A-TRS based fine time tracking. </w:t>
      </w:r>
      <w:r>
        <w:rPr>
          <w:rFonts w:hint="eastAsia" w:eastAsia="宋体" w:cs="Times New Roman"/>
          <w:color w:val="auto"/>
          <w:sz w:val="20"/>
          <w:szCs w:val="20"/>
          <w:highlight w:val="none"/>
          <w:lang w:val="en-US" w:eastAsia="zh-CN" w:bidi="ar-SA"/>
        </w:rPr>
        <w:t>But it seems that the above first two agreements listed by us are contradictory with each other. So, whether the A-TRS based fine time tracking can be applied to multiple SCell activation, which should be determined.</w:t>
      </w:r>
    </w:p>
    <w:p>
      <w:pPr>
        <w:pStyle w:val="8"/>
        <w:rPr>
          <w:rFonts w:hint="default" w:ascii="Times New Roman" w:hAnsi="Times New Roman" w:eastAsia="宋体" w:cs="Times New Roman"/>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5: Regarding other approved enhancements in this WI, only the enhancement on A-TRS based fine time tracking is possible to be applied in the multiple SCell activation procedure.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 from L3 part</w:t>
      </w:r>
      <w:r>
        <w:rPr>
          <w:rFonts w:eastAsia="宋体"/>
          <w:bCs/>
          <w:color w:val="auto"/>
          <w:sz w:val="20"/>
          <w:szCs w:val="20"/>
          <w:lang w:val="en-GB" w:eastAsia="zh-CN"/>
        </w:rPr>
        <w:t>:</w:t>
      </w:r>
    </w:p>
    <w:p>
      <w:pPr>
        <w:pStyle w:val="8"/>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The L3 measurement reporting has very high scheduling priority, once a UL grant is allocated to UE, then UE would send such L3 report firstly. NW would allocate UL grant as soon as possible given that NW hopes UE to accelerate the SCell activation procedure.</w:t>
      </w:r>
    </w:p>
    <w:p>
      <w:pPr>
        <w:pStyle w:val="8"/>
        <w:numPr>
          <w:ilvl w:val="0"/>
          <w:numId w:val="0"/>
        </w:numPr>
        <w:ind w:leftChars="0"/>
        <w:rPr>
          <w:rFonts w:hint="default" w:ascii="Times New Roman" w:hAnsi="Times New Roman" w:eastAsia="宋体" w:cs="Times New Roman"/>
          <w:color w:val="auto"/>
          <w:kern w:val="0"/>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No need to define additional window or ending point for the L3 measurement reporting triggered by SCell activation MAC CE. </w:t>
      </w:r>
    </w:p>
    <w:p>
      <w:pPr>
        <w:pStyle w:val="8"/>
        <w:numPr>
          <w:ilvl w:val="0"/>
          <w:numId w:val="0"/>
        </w:numPr>
        <w:ind w:leftChars="0"/>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2: No misalignment exists between NW and UE even without any additional window or ending point definition.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enhanced unknown FR2 SCell activation requirement, RAN4 to use SSB periodicity instead of SMTC periodicity.</w:t>
      </w:r>
    </w:p>
    <w:p>
      <w:pPr>
        <w:pStyle w:val="8"/>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3: For multiple SCell activation delay, RAN4 has only specified requirements for the case that network can determine the TCI for all the to-be-activated SCells based on existing ‘known cell’ or ‘active cells’in current spec.</w:t>
      </w:r>
    </w:p>
    <w:p>
      <w:pPr>
        <w:pStyle w:val="8"/>
        <w:rPr>
          <w:rFonts w:hint="default" w:ascii="Times New Roman" w:hAnsi="Times New Roman" w:eastAsia="宋体" w:cs="Times New Roman"/>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4: Unless the case of multiple unknown SCell activation without active serving cell in the same band is touched, it is meaningful to discuss whether applying the newly introduced L3 report.</w:t>
      </w:r>
    </w:p>
    <w:p>
      <w:pPr>
        <w:pStyle w:val="8"/>
      </w:pPr>
      <w:r>
        <w:rPr>
          <w:rFonts w:hint="eastAsia" w:eastAsia="宋体" w:cs="Times New Roman"/>
          <w:b/>
          <w:bCs/>
          <w:color w:val="auto"/>
          <w:sz w:val="20"/>
          <w:szCs w:val="20"/>
          <w:highlight w:val="none"/>
          <w:lang w:val="en-US" w:eastAsia="zh-CN" w:bidi="ar-SA"/>
        </w:rPr>
        <w:t>Observation 5: Regarding other approved enhancements in this WI, only the enhancement on A-TRS based fine time tracking is possible to be applied in the multiple SCell activation procedure.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Chars="0"/>
        <w:rPr>
          <w:rFonts w:hint="eastAsia"/>
          <w:color w:val="auto"/>
          <w:lang w:val="en-US" w:eastAsia="zh-CN"/>
        </w:rPr>
      </w:pPr>
      <w:bookmarkStart w:id="0" w:name="_GoBack"/>
      <w:bookmarkEnd w:id="0"/>
      <w:r>
        <w:rPr>
          <w:rFonts w:hint="eastAsia"/>
          <w:color w:val="auto"/>
          <w:lang w:val="en-US" w:eastAsia="zh-CN"/>
        </w:rPr>
        <w:t xml:space="preserve">R4-2310081 </w:t>
      </w:r>
      <w:r>
        <w:rPr>
          <w:rFonts w:hint="default"/>
          <w:color w:val="auto"/>
          <w:lang w:val="en-US" w:eastAsia="zh-CN"/>
        </w:rPr>
        <w:t>“WF on NR RRM enhancements – FR2 SCell activation”</w:t>
      </w:r>
      <w:r>
        <w:rPr>
          <w:rFonts w:hint="eastAsia"/>
          <w:color w:val="auto"/>
          <w:lang w:val="en-US" w:eastAsia="zh-CN"/>
        </w:rPr>
        <w:t>, Apple</w:t>
      </w:r>
    </w:p>
    <w:p>
      <w:pPr>
        <w:pStyle w:val="9"/>
        <w:numPr>
          <w:ilvl w:val="0"/>
          <w:numId w:val="9"/>
        </w:numPr>
        <w:ind w:leftChars="0"/>
        <w:rPr>
          <w:rFonts w:hint="default"/>
          <w:color w:val="auto"/>
          <w:lang w:val="en-US" w:eastAsia="zh-CN"/>
        </w:rPr>
      </w:pPr>
      <w:r>
        <w:rPr>
          <w:rFonts w:hint="eastAsia"/>
          <w:color w:val="auto"/>
          <w:lang w:val="en-US" w:eastAsia="zh-CN"/>
        </w:rPr>
        <w:t>TS38.133-i20</w:t>
      </w: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6A05870"/>
    <w:multiLevelType w:val="multilevel"/>
    <w:tmpl w:val="36A05870"/>
    <w:lvl w:ilvl="0" w:tentative="0">
      <w:start w:val="1"/>
      <w:numFmt w:val="bullet"/>
      <w:lvlText w:val=""/>
      <w:lvlJc w:val="left"/>
      <w:pPr>
        <w:ind w:left="1296" w:hanging="360"/>
      </w:pPr>
      <w:rPr>
        <w:rFonts w:hint="default" w:ascii="Symbol" w:hAnsi="Symbol"/>
      </w:rPr>
    </w:lvl>
    <w:lvl w:ilvl="1" w:tentative="0">
      <w:start w:val="1"/>
      <w:numFmt w:val="bullet"/>
      <w:lvlText w:val="o"/>
      <w:lvlJc w:val="left"/>
      <w:pPr>
        <w:ind w:left="2016" w:hanging="360"/>
      </w:pPr>
      <w:rPr>
        <w:rFonts w:hint="default" w:ascii="Courier New" w:hAnsi="Courier New" w:cs="Courier New"/>
      </w:rPr>
    </w:lvl>
    <w:lvl w:ilvl="2" w:tentative="0">
      <w:start w:val="1"/>
      <w:numFmt w:val="bullet"/>
      <w:lvlText w:val=""/>
      <w:lvlJc w:val="left"/>
      <w:pPr>
        <w:ind w:left="2736" w:hanging="360"/>
      </w:pPr>
      <w:rPr>
        <w:rFonts w:hint="default" w:ascii="Wingdings" w:hAnsi="Wingdings"/>
      </w:rPr>
    </w:lvl>
    <w:lvl w:ilvl="3" w:tentative="0">
      <w:start w:val="1"/>
      <w:numFmt w:val="bullet"/>
      <w:lvlText w:val=""/>
      <w:lvlJc w:val="left"/>
      <w:pPr>
        <w:ind w:left="3456" w:hanging="360"/>
      </w:pPr>
      <w:rPr>
        <w:rFonts w:hint="default" w:ascii="Symbol" w:hAnsi="Symbol"/>
      </w:rPr>
    </w:lvl>
    <w:lvl w:ilvl="4" w:tentative="0">
      <w:start w:val="1"/>
      <w:numFmt w:val="bullet"/>
      <w:lvlText w:val="o"/>
      <w:lvlJc w:val="left"/>
      <w:pPr>
        <w:ind w:left="4176" w:hanging="360"/>
      </w:pPr>
      <w:rPr>
        <w:rFonts w:hint="default" w:ascii="Courier New" w:hAnsi="Courier New" w:cs="Courier New"/>
      </w:rPr>
    </w:lvl>
    <w:lvl w:ilvl="5" w:tentative="0">
      <w:start w:val="1"/>
      <w:numFmt w:val="bullet"/>
      <w:lvlText w:val=""/>
      <w:lvlJc w:val="left"/>
      <w:pPr>
        <w:ind w:left="4896" w:hanging="360"/>
      </w:pPr>
      <w:rPr>
        <w:rFonts w:hint="default" w:ascii="Wingdings" w:hAnsi="Wingdings"/>
      </w:rPr>
    </w:lvl>
    <w:lvl w:ilvl="6" w:tentative="0">
      <w:start w:val="1"/>
      <w:numFmt w:val="bullet"/>
      <w:lvlText w:val=""/>
      <w:lvlJc w:val="left"/>
      <w:pPr>
        <w:ind w:left="5616" w:hanging="360"/>
      </w:pPr>
      <w:rPr>
        <w:rFonts w:hint="default" w:ascii="Symbol" w:hAnsi="Symbol"/>
      </w:rPr>
    </w:lvl>
    <w:lvl w:ilvl="7" w:tentative="0">
      <w:start w:val="1"/>
      <w:numFmt w:val="bullet"/>
      <w:lvlText w:val="o"/>
      <w:lvlJc w:val="left"/>
      <w:pPr>
        <w:ind w:left="6336" w:hanging="360"/>
      </w:pPr>
      <w:rPr>
        <w:rFonts w:hint="default" w:ascii="Courier New" w:hAnsi="Courier New" w:cs="Courier New"/>
      </w:rPr>
    </w:lvl>
    <w:lvl w:ilvl="8" w:tentative="0">
      <w:start w:val="1"/>
      <w:numFmt w:val="bullet"/>
      <w:lvlText w:val=""/>
      <w:lvlJc w:val="left"/>
      <w:pPr>
        <w:ind w:left="7056" w:hanging="360"/>
      </w:pPr>
      <w:rPr>
        <w:rFonts w:hint="default" w:ascii="Wingdings" w:hAnsi="Wingdings"/>
      </w:rPr>
    </w:lvl>
  </w:abstractNum>
  <w:abstractNum w:abstractNumId="3">
    <w:nsid w:val="3AF573B2"/>
    <w:multiLevelType w:val="singleLevel"/>
    <w:tmpl w:val="3AF573B2"/>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6">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8">
    <w:nsid w:val="6D132084"/>
    <w:multiLevelType w:val="singleLevel"/>
    <w:tmpl w:val="6D132084"/>
    <w:lvl w:ilvl="0" w:tentative="0">
      <w:start w:val="1"/>
      <w:numFmt w:val="decimal"/>
      <w:suff w:val="space"/>
      <w:lvlText w:val="[%1]"/>
      <w:lvlJc w:val="left"/>
    </w:lvl>
  </w:abstractNum>
  <w:num w:numId="1">
    <w:abstractNumId w:val="7"/>
  </w:num>
  <w:num w:numId="2">
    <w:abstractNumId w:val="4"/>
  </w:num>
  <w:num w:numId="3">
    <w:abstractNumId w:val="5"/>
  </w:num>
  <w:num w:numId="4">
    <w:abstractNumId w:val="1"/>
  </w:num>
  <w:num w:numId="5">
    <w:abstractNumId w:val="6"/>
  </w:num>
  <w:num w:numId="6">
    <w:abstractNumId w:val="0"/>
  </w:num>
  <w:num w:numId="7">
    <w:abstractNumId w:val="3"/>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F7514C6"/>
    <w:rsid w:val="10997F43"/>
    <w:rsid w:val="10DE7BAE"/>
    <w:rsid w:val="110768ED"/>
    <w:rsid w:val="120774A3"/>
    <w:rsid w:val="12866C44"/>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80A6E32"/>
    <w:rsid w:val="1825042E"/>
    <w:rsid w:val="183F2CD2"/>
    <w:rsid w:val="1856323E"/>
    <w:rsid w:val="18AF55E3"/>
    <w:rsid w:val="18B1519A"/>
    <w:rsid w:val="18CD0507"/>
    <w:rsid w:val="195D7D48"/>
    <w:rsid w:val="197B756F"/>
    <w:rsid w:val="19960536"/>
    <w:rsid w:val="1AD01A1B"/>
    <w:rsid w:val="1B3C3255"/>
    <w:rsid w:val="1B61065A"/>
    <w:rsid w:val="1B731483"/>
    <w:rsid w:val="1BBF3927"/>
    <w:rsid w:val="1BD261F4"/>
    <w:rsid w:val="1C177B08"/>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C806F7"/>
    <w:rsid w:val="21014C39"/>
    <w:rsid w:val="21244EB1"/>
    <w:rsid w:val="213964D8"/>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509099B"/>
    <w:rsid w:val="35B06C6A"/>
    <w:rsid w:val="36941AA2"/>
    <w:rsid w:val="36D37423"/>
    <w:rsid w:val="36FF6E30"/>
    <w:rsid w:val="370E71B8"/>
    <w:rsid w:val="379D23F9"/>
    <w:rsid w:val="37E12984"/>
    <w:rsid w:val="3840202A"/>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7185425"/>
    <w:rsid w:val="47282363"/>
    <w:rsid w:val="49525C50"/>
    <w:rsid w:val="49DC4EAC"/>
    <w:rsid w:val="49E55BC5"/>
    <w:rsid w:val="4BF24EEB"/>
    <w:rsid w:val="4C1C63D6"/>
    <w:rsid w:val="4C864A35"/>
    <w:rsid w:val="4CB867ED"/>
    <w:rsid w:val="4CD61886"/>
    <w:rsid w:val="4E015C76"/>
    <w:rsid w:val="4E310026"/>
    <w:rsid w:val="4E4A2325"/>
    <w:rsid w:val="4F2D3B14"/>
    <w:rsid w:val="4F5C5331"/>
    <w:rsid w:val="501A6C55"/>
    <w:rsid w:val="505E1A7C"/>
    <w:rsid w:val="5086431A"/>
    <w:rsid w:val="51B14BED"/>
    <w:rsid w:val="52313D62"/>
    <w:rsid w:val="52526454"/>
    <w:rsid w:val="525C1CEF"/>
    <w:rsid w:val="528B5767"/>
    <w:rsid w:val="52D33625"/>
    <w:rsid w:val="53A3105E"/>
    <w:rsid w:val="53C64B93"/>
    <w:rsid w:val="54283FDA"/>
    <w:rsid w:val="548A6C60"/>
    <w:rsid w:val="5534082B"/>
    <w:rsid w:val="55B1164D"/>
    <w:rsid w:val="55B4735E"/>
    <w:rsid w:val="55BB221D"/>
    <w:rsid w:val="55F52EA4"/>
    <w:rsid w:val="56371459"/>
    <w:rsid w:val="56484633"/>
    <w:rsid w:val="56EB15F8"/>
    <w:rsid w:val="58D0053D"/>
    <w:rsid w:val="58DB5C96"/>
    <w:rsid w:val="5963100F"/>
    <w:rsid w:val="598C40A0"/>
    <w:rsid w:val="59DA647E"/>
    <w:rsid w:val="5A472BD1"/>
    <w:rsid w:val="5A556E1A"/>
    <w:rsid w:val="5C094F4D"/>
    <w:rsid w:val="5C876D53"/>
    <w:rsid w:val="5CFD1122"/>
    <w:rsid w:val="5E2864D0"/>
    <w:rsid w:val="5E494511"/>
    <w:rsid w:val="5E531A2E"/>
    <w:rsid w:val="5EB44FC0"/>
    <w:rsid w:val="5FBA395F"/>
    <w:rsid w:val="60EC2CBA"/>
    <w:rsid w:val="61BD018E"/>
    <w:rsid w:val="61CC2D28"/>
    <w:rsid w:val="63476641"/>
    <w:rsid w:val="635902CD"/>
    <w:rsid w:val="635E6E54"/>
    <w:rsid w:val="640F0A9C"/>
    <w:rsid w:val="64706BBE"/>
    <w:rsid w:val="64F2095B"/>
    <w:rsid w:val="655E2D01"/>
    <w:rsid w:val="663429C9"/>
    <w:rsid w:val="67A858DB"/>
    <w:rsid w:val="67FE4166"/>
    <w:rsid w:val="68C401C3"/>
    <w:rsid w:val="69A833BD"/>
    <w:rsid w:val="6A9360AB"/>
    <w:rsid w:val="6AB215EC"/>
    <w:rsid w:val="6C742572"/>
    <w:rsid w:val="6C952210"/>
    <w:rsid w:val="6CAE59F5"/>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2023-08-11T13:13:48Z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